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A7B" w:rsidRPr="00DE5A7B" w:rsidRDefault="00DE5A7B" w:rsidP="00DE5A7B">
      <w:pPr>
        <w:shd w:val="clear" w:color="auto" w:fill="FFFFFF"/>
        <w:spacing w:after="0" w:line="240" w:lineRule="auto"/>
        <w:jc w:val="both"/>
        <w:rPr>
          <w:rFonts w:ascii="Verdana" w:eastAsia="Times New Roman" w:hAnsi="Verdana" w:cs="Times New Roman"/>
          <w:i/>
          <w:iCs/>
          <w:color w:val="6666FF"/>
          <w:sz w:val="18"/>
          <w:szCs w:val="18"/>
          <w:lang w:eastAsia="ro-RO"/>
        </w:rPr>
      </w:pPr>
      <w:bookmarkStart w:id="0" w:name="do"/>
      <w:r>
        <w:rPr>
          <w:rFonts w:ascii="Verdana" w:eastAsia="Times New Roman" w:hAnsi="Verdana" w:cs="Times New Roman"/>
          <w:b/>
          <w:bCs/>
          <w:noProof/>
          <w:color w:val="333399"/>
          <w:lang w:eastAsia="ro-RO"/>
        </w:rPr>
        <w:drawing>
          <wp:inline distT="0" distB="0" distL="0" distR="0">
            <wp:extent cx="96520" cy="96520"/>
            <wp:effectExtent l="0" t="0" r="0" b="0"/>
            <wp:docPr id="23" name="Imagine 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0"/>
      <w:r w:rsidRPr="00DE5A7B">
        <w:rPr>
          <w:rFonts w:ascii="Verdana" w:eastAsia="Times New Roman" w:hAnsi="Verdana" w:cs="Times New Roman"/>
          <w:b/>
          <w:bCs/>
          <w:sz w:val="26"/>
          <w:szCs w:val="26"/>
          <w:lang w:eastAsia="ro-RO"/>
        </w:rPr>
        <w:t xml:space="preserve">ORDONANŢĂ DE URGENŢĂ nr. 2 din 28 februarie 2012 pentru modificarea şi completarea Legii nr. </w:t>
      </w:r>
      <w:hyperlink r:id="rId7" w:history="1">
        <w:r w:rsidRPr="00DE5A7B">
          <w:rPr>
            <w:rFonts w:ascii="Verdana" w:eastAsia="Times New Roman" w:hAnsi="Verdana" w:cs="Times New Roman"/>
            <w:b/>
            <w:bCs/>
            <w:color w:val="333399"/>
            <w:sz w:val="26"/>
            <w:szCs w:val="26"/>
            <w:u w:val="single"/>
            <w:lang w:eastAsia="ro-RO"/>
          </w:rPr>
          <w:t>31/1990</w:t>
        </w:r>
      </w:hyperlink>
      <w:r w:rsidRPr="00DE5A7B">
        <w:rPr>
          <w:rFonts w:ascii="Verdana" w:eastAsia="Times New Roman" w:hAnsi="Verdana" w:cs="Times New Roman"/>
          <w:b/>
          <w:bCs/>
          <w:sz w:val="26"/>
          <w:szCs w:val="26"/>
          <w:lang w:eastAsia="ro-RO"/>
        </w:rPr>
        <w:t xml:space="preserve"> privind societăţile comerciale</w:t>
      </w:r>
      <w:r w:rsidRPr="00DE5A7B">
        <w:rPr>
          <w:rFonts w:ascii="Verdana" w:eastAsia="Times New Roman" w:hAnsi="Verdana" w:cs="Times New Roman"/>
          <w:lang w:eastAsia="ro-RO"/>
        </w:rPr>
        <w:br/>
      </w:r>
      <w:bookmarkStart w:id="1" w:name="_GoBack"/>
      <w:bookmarkEnd w:id="1"/>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22" name="Imagine 2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586_0001" descr="C:\Users\testoem\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DE5A7B">
        <w:rPr>
          <w:rFonts w:ascii="Verdana" w:eastAsia="Times New Roman" w:hAnsi="Verdana" w:cs="Times New Roman"/>
          <w:i/>
          <w:iCs/>
          <w:color w:val="6666FF"/>
          <w:sz w:val="18"/>
          <w:szCs w:val="18"/>
          <w:lang w:eastAsia="ro-RO"/>
        </w:rPr>
        <w:t xml:space="preserve">(la data 03-nov-2012 actul a fost aprobat de </w:t>
      </w:r>
      <w:hyperlink r:id="rId9" w:anchor="do" w:history="1">
        <w:r w:rsidRPr="00DE5A7B">
          <w:rPr>
            <w:rFonts w:ascii="Verdana" w:eastAsia="Times New Roman" w:hAnsi="Verdana" w:cs="Times New Roman"/>
            <w:b/>
            <w:bCs/>
            <w:i/>
            <w:iCs/>
            <w:color w:val="333399"/>
            <w:sz w:val="18"/>
            <w:szCs w:val="18"/>
            <w:u w:val="single"/>
            <w:lang w:eastAsia="ro-RO"/>
          </w:rPr>
          <w:t>Legea 193/2012</w:t>
        </w:r>
      </w:hyperlink>
      <w:r w:rsidRPr="00DE5A7B">
        <w:rPr>
          <w:rFonts w:ascii="Verdana" w:eastAsia="Times New Roman" w:hAnsi="Verdana" w:cs="Times New Roman"/>
          <w:i/>
          <w:iCs/>
          <w:color w:val="6666FF"/>
          <w:sz w:val="18"/>
          <w:szCs w:val="18"/>
          <w:lang w:eastAsia="ro-RO"/>
        </w:rPr>
        <w:t xml:space="preserve"> )</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2" w:name="do|pa1"/>
      <w:bookmarkEnd w:id="2"/>
      <w:r w:rsidRPr="00DE5A7B">
        <w:rPr>
          <w:rFonts w:ascii="Verdana" w:eastAsia="Times New Roman" w:hAnsi="Verdana" w:cs="Times New Roman"/>
          <w:lang w:eastAsia="ro-RO"/>
        </w:rPr>
        <w:t>Având în vedere angajamentul Guvernului de a continua reformele economice şi financiare în scopul menţinerii stabilităţii economiei româneşti,</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3" w:name="do|pa2"/>
      <w:bookmarkEnd w:id="3"/>
      <w:r w:rsidRPr="00DE5A7B">
        <w:rPr>
          <w:rFonts w:ascii="Verdana" w:eastAsia="Times New Roman" w:hAnsi="Verdana" w:cs="Times New Roman"/>
          <w:lang w:eastAsia="ro-RO"/>
        </w:rPr>
        <w:t>dat fiind faptul că în contextul crizei financiare globale actuale se impune adoptarea unor măsuri rapide pentru eficientizarea activităţii operatorilor economici şi, implicit, pentru relansarea creşterii economice,</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4" w:name="do|pa3"/>
      <w:bookmarkEnd w:id="4"/>
      <w:r w:rsidRPr="00DE5A7B">
        <w:rPr>
          <w:rFonts w:ascii="Verdana" w:eastAsia="Times New Roman" w:hAnsi="Verdana" w:cs="Times New Roman"/>
          <w:lang w:eastAsia="ro-RO"/>
        </w:rPr>
        <w:t>având în vedere faptul că simplificarea sarcinilor administrative impuse societăţilor comerciale este o măsură ce are ca efect imediat reducerea costurilor şi îmbunătăţirea activităţii acestor operatori economici,</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5" w:name="do|pa4"/>
      <w:bookmarkEnd w:id="5"/>
      <w:r w:rsidRPr="00DE5A7B">
        <w:rPr>
          <w:rFonts w:ascii="Verdana" w:eastAsia="Times New Roman" w:hAnsi="Verdana" w:cs="Times New Roman"/>
          <w:lang w:eastAsia="ro-RO"/>
        </w:rPr>
        <w:t xml:space="preserve">ţinând seama că Directiva </w:t>
      </w:r>
      <w:hyperlink r:id="rId10" w:history="1">
        <w:r w:rsidRPr="00DE5A7B">
          <w:rPr>
            <w:rFonts w:ascii="Verdana" w:eastAsia="Times New Roman" w:hAnsi="Verdana" w:cs="Times New Roman"/>
            <w:b/>
            <w:bCs/>
            <w:color w:val="333399"/>
            <w:u w:val="single"/>
            <w:lang w:eastAsia="ro-RO"/>
          </w:rPr>
          <w:t>2009/109/CE</w:t>
        </w:r>
      </w:hyperlink>
      <w:r w:rsidRPr="00DE5A7B">
        <w:rPr>
          <w:rFonts w:ascii="Verdana" w:eastAsia="Times New Roman" w:hAnsi="Verdana" w:cs="Times New Roman"/>
          <w:lang w:eastAsia="ro-RO"/>
        </w:rPr>
        <w:t xml:space="preserve"> a Parlamentului European şi a Consiliului din 16 septembrie 2009 de modificare a directivelor </w:t>
      </w:r>
      <w:hyperlink r:id="rId11" w:history="1">
        <w:r w:rsidRPr="00DE5A7B">
          <w:rPr>
            <w:rFonts w:ascii="Verdana" w:eastAsia="Times New Roman" w:hAnsi="Verdana" w:cs="Times New Roman"/>
            <w:b/>
            <w:bCs/>
            <w:color w:val="333399"/>
            <w:u w:val="single"/>
            <w:lang w:eastAsia="ro-RO"/>
          </w:rPr>
          <w:t>77/91/CEE</w:t>
        </w:r>
      </w:hyperlink>
      <w:r w:rsidRPr="00DE5A7B">
        <w:rPr>
          <w:rFonts w:ascii="Verdana" w:eastAsia="Times New Roman" w:hAnsi="Verdana" w:cs="Times New Roman"/>
          <w:lang w:eastAsia="ro-RO"/>
        </w:rPr>
        <w:t xml:space="preserve">, </w:t>
      </w:r>
      <w:hyperlink r:id="rId12" w:history="1">
        <w:r w:rsidRPr="00DE5A7B">
          <w:rPr>
            <w:rFonts w:ascii="Verdana" w:eastAsia="Times New Roman" w:hAnsi="Verdana" w:cs="Times New Roman"/>
            <w:b/>
            <w:bCs/>
            <w:color w:val="333399"/>
            <w:u w:val="single"/>
            <w:lang w:eastAsia="ro-RO"/>
          </w:rPr>
          <w:t>78/855/CEE</w:t>
        </w:r>
      </w:hyperlink>
      <w:r w:rsidRPr="00DE5A7B">
        <w:rPr>
          <w:rFonts w:ascii="Verdana" w:eastAsia="Times New Roman" w:hAnsi="Verdana" w:cs="Times New Roman"/>
          <w:lang w:eastAsia="ro-RO"/>
        </w:rPr>
        <w:t xml:space="preserve"> şi </w:t>
      </w:r>
      <w:hyperlink r:id="rId13" w:tooltip="ABROGATA - A SASEA DIRECTIVA A CONSILIULUI din 17 decembrie 1982 în temeiul articolului 54 alineatul (3) litera (g) din tratat, privind divizarea societatilor comerciale pe actiuni (act publicat in Editia Speciala a Jurnalului Oficial)" w:history="1">
        <w:r w:rsidRPr="00DE5A7B">
          <w:rPr>
            <w:rFonts w:ascii="Verdana" w:eastAsia="Times New Roman" w:hAnsi="Verdana" w:cs="Times New Roman"/>
            <w:b/>
            <w:bCs/>
            <w:color w:val="333399"/>
            <w:u w:val="single"/>
            <w:lang w:eastAsia="ro-RO"/>
          </w:rPr>
          <w:t>82/891/CEE</w:t>
        </w:r>
      </w:hyperlink>
      <w:r w:rsidRPr="00DE5A7B">
        <w:rPr>
          <w:rFonts w:ascii="Verdana" w:eastAsia="Times New Roman" w:hAnsi="Verdana" w:cs="Times New Roman"/>
          <w:lang w:eastAsia="ro-RO"/>
        </w:rPr>
        <w:t xml:space="preserve"> ale Consiliului şi a Directivei </w:t>
      </w:r>
      <w:hyperlink r:id="rId14" w:history="1">
        <w:r w:rsidRPr="00DE5A7B">
          <w:rPr>
            <w:rFonts w:ascii="Verdana" w:eastAsia="Times New Roman" w:hAnsi="Verdana" w:cs="Times New Roman"/>
            <w:b/>
            <w:bCs/>
            <w:color w:val="333399"/>
            <w:u w:val="single"/>
            <w:lang w:eastAsia="ro-RO"/>
          </w:rPr>
          <w:t>2005/56/CE</w:t>
        </w:r>
      </w:hyperlink>
      <w:r w:rsidRPr="00DE5A7B">
        <w:rPr>
          <w:rFonts w:ascii="Verdana" w:eastAsia="Times New Roman" w:hAnsi="Verdana" w:cs="Times New Roman"/>
          <w:lang w:eastAsia="ro-RO"/>
        </w:rPr>
        <w:t xml:space="preserve"> în ceea ce priveşte obligaţiile de raportare şi întocmire a documentaţiei necesare în cazul fuziunilor şi divizărilor reduce formalităţile aplicabile operaţiunilor de fuziune şi divizare şi simplifică cerinţele de publicitate,</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6" w:name="do|pa5"/>
      <w:bookmarkEnd w:id="6"/>
      <w:r w:rsidRPr="00DE5A7B">
        <w:rPr>
          <w:rFonts w:ascii="Verdana" w:eastAsia="Times New Roman" w:hAnsi="Verdana" w:cs="Times New Roman"/>
          <w:lang w:eastAsia="ro-RO"/>
        </w:rPr>
        <w:t xml:space="preserve">dat fiind faptul că prin simplificarea aspectelor procedurale ale fuziunii şi divizării se răspunde nevoii de </w:t>
      </w:r>
      <w:proofErr w:type="spellStart"/>
      <w:r w:rsidRPr="00DE5A7B">
        <w:rPr>
          <w:rFonts w:ascii="Verdana" w:eastAsia="Times New Roman" w:hAnsi="Verdana" w:cs="Times New Roman"/>
          <w:lang w:eastAsia="ro-RO"/>
        </w:rPr>
        <w:t>fluentizare</w:t>
      </w:r>
      <w:proofErr w:type="spellEnd"/>
      <w:r w:rsidRPr="00DE5A7B">
        <w:rPr>
          <w:rFonts w:ascii="Verdana" w:eastAsia="Times New Roman" w:hAnsi="Verdana" w:cs="Times New Roman"/>
          <w:lang w:eastAsia="ro-RO"/>
        </w:rPr>
        <w:t xml:space="preserve"> a operaţiunilor de restructurare a capitalului social şi de micşorare a costurilor de susţinere a unei afaceri,</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7" w:name="do|pa6"/>
      <w:bookmarkEnd w:id="7"/>
      <w:r w:rsidRPr="00DE5A7B">
        <w:rPr>
          <w:rFonts w:ascii="Verdana" w:eastAsia="Times New Roman" w:hAnsi="Verdana" w:cs="Times New Roman"/>
          <w:lang w:eastAsia="ro-RO"/>
        </w:rPr>
        <w:t>date fiind consecinţele negative ale neadoptării în regim de urgenţă a actului normativ, generate, în primul rând, de obstacolele existente în actualul mecanism de reorganizare a societăţilor comerciale, consecinţe negative ce sunt amplificate în condiţiile actuale în care de promptitudinea soluţiilor aplicate depinde viabilitatea unui operator economic,</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8" w:name="do|pa7"/>
      <w:bookmarkEnd w:id="8"/>
      <w:r w:rsidRPr="00DE5A7B">
        <w:rPr>
          <w:rFonts w:ascii="Verdana" w:eastAsia="Times New Roman" w:hAnsi="Verdana" w:cs="Times New Roman"/>
          <w:lang w:eastAsia="ro-RO"/>
        </w:rPr>
        <w:t xml:space="preserve">având totodată în atenţie faptul că a fost declanşată etapa </w:t>
      </w:r>
      <w:proofErr w:type="spellStart"/>
      <w:r w:rsidRPr="00DE5A7B">
        <w:rPr>
          <w:rFonts w:ascii="Verdana" w:eastAsia="Times New Roman" w:hAnsi="Verdana" w:cs="Times New Roman"/>
          <w:lang w:eastAsia="ro-RO"/>
        </w:rPr>
        <w:t>precontencioasă</w:t>
      </w:r>
      <w:proofErr w:type="spellEnd"/>
      <w:r w:rsidRPr="00DE5A7B">
        <w:rPr>
          <w:rFonts w:ascii="Verdana" w:eastAsia="Times New Roman" w:hAnsi="Verdana" w:cs="Times New Roman"/>
          <w:lang w:eastAsia="ro-RO"/>
        </w:rPr>
        <w:t xml:space="preserve"> a procedurii de încălcare a obligaţiilor de stat membru, ca urmare a necomunicării măsurilor de transpunere a Directivei </w:t>
      </w:r>
      <w:hyperlink r:id="rId15" w:tooltip="de modificare a Directivelor 77/91/CEE, 78/855/CEE şi 82/891/CEE ale Consiliului şi a Directivei 2005/56/CE în ceea ce priveşte obligaţiile de raportare şi întocmire a documentaţiei necesare în cazul fuziunilor şi al divizărilor (act publicat in Jurnalul Oficial 259L)" w:history="1">
        <w:r w:rsidRPr="00DE5A7B">
          <w:rPr>
            <w:rFonts w:ascii="Verdana" w:eastAsia="Times New Roman" w:hAnsi="Verdana" w:cs="Times New Roman"/>
            <w:b/>
            <w:bCs/>
            <w:color w:val="333399"/>
            <w:u w:val="single"/>
            <w:lang w:eastAsia="ro-RO"/>
          </w:rPr>
          <w:t>2009/109/CE</w:t>
        </w:r>
      </w:hyperlink>
      <w:r w:rsidRPr="00DE5A7B">
        <w:rPr>
          <w:rFonts w:ascii="Verdana" w:eastAsia="Times New Roman" w:hAnsi="Verdana" w:cs="Times New Roman"/>
          <w:lang w:eastAsia="ro-RO"/>
        </w:rPr>
        <w:t xml:space="preserve"> (procedura de </w:t>
      </w:r>
      <w:proofErr w:type="spellStart"/>
      <w:r w:rsidRPr="00DE5A7B">
        <w:rPr>
          <w:rFonts w:ascii="Verdana" w:eastAsia="Times New Roman" w:hAnsi="Verdana" w:cs="Times New Roman"/>
          <w:lang w:eastAsia="ro-RO"/>
        </w:rPr>
        <w:t>infringement</w:t>
      </w:r>
      <w:proofErr w:type="spellEnd"/>
      <w:r w:rsidRPr="00DE5A7B">
        <w:rPr>
          <w:rFonts w:ascii="Verdana" w:eastAsia="Times New Roman" w:hAnsi="Verdana" w:cs="Times New Roman"/>
          <w:lang w:eastAsia="ro-RO"/>
        </w:rPr>
        <w:t>),</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9" w:name="do|pa8"/>
      <w:bookmarkEnd w:id="9"/>
      <w:r w:rsidRPr="00DE5A7B">
        <w:rPr>
          <w:rFonts w:ascii="Verdana" w:eastAsia="Times New Roman" w:hAnsi="Verdana" w:cs="Times New Roman"/>
          <w:lang w:eastAsia="ro-RO"/>
        </w:rPr>
        <w:t xml:space="preserve">ţinând cont de consecinţele necomunicării măsurilor de transpunere, prevăzute în art. 258 şi 260 din </w:t>
      </w:r>
      <w:hyperlink r:id="rId16" w:history="1">
        <w:r w:rsidRPr="00DE5A7B">
          <w:rPr>
            <w:rFonts w:ascii="Verdana" w:eastAsia="Times New Roman" w:hAnsi="Verdana" w:cs="Times New Roman"/>
            <w:b/>
            <w:bCs/>
            <w:color w:val="333399"/>
            <w:u w:val="single"/>
            <w:lang w:eastAsia="ro-RO"/>
          </w:rPr>
          <w:t>Tratatul privind funcţionarea Uniunii Europene</w:t>
        </w:r>
      </w:hyperlink>
      <w:r w:rsidRPr="00DE5A7B">
        <w:rPr>
          <w:rFonts w:ascii="Verdana" w:eastAsia="Times New Roman" w:hAnsi="Verdana" w:cs="Times New Roman"/>
          <w:lang w:eastAsia="ro-RO"/>
        </w:rPr>
        <w:t xml:space="preserve"> (TFUE),</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10" w:name="do|pa9"/>
      <w:bookmarkEnd w:id="10"/>
      <w:r w:rsidRPr="00DE5A7B">
        <w:rPr>
          <w:rFonts w:ascii="Verdana" w:eastAsia="Times New Roman" w:hAnsi="Verdana" w:cs="Times New Roman"/>
          <w:lang w:eastAsia="ro-RO"/>
        </w:rPr>
        <w:t xml:space="preserve">observând că, potrivit art. 258 din </w:t>
      </w:r>
      <w:hyperlink r:id="rId17" w:history="1">
        <w:r w:rsidRPr="00DE5A7B">
          <w:rPr>
            <w:rFonts w:ascii="Verdana" w:eastAsia="Times New Roman" w:hAnsi="Verdana" w:cs="Times New Roman"/>
            <w:b/>
            <w:bCs/>
            <w:color w:val="333399"/>
            <w:u w:val="single"/>
            <w:lang w:eastAsia="ro-RO"/>
          </w:rPr>
          <w:t>TFUE</w:t>
        </w:r>
      </w:hyperlink>
      <w:r w:rsidRPr="00DE5A7B">
        <w:rPr>
          <w:rFonts w:ascii="Verdana" w:eastAsia="Times New Roman" w:hAnsi="Verdana" w:cs="Times New Roman"/>
          <w:lang w:eastAsia="ro-RO"/>
        </w:rPr>
        <w:t>, în cazul în care consideră că un stat membru a încălcat oricare dintre obligaţiile care îi revin în temeiul tratatelor, Comisia Europeană emite un aviz motivat cu privire la acest aspect, iar, dacă statul membru nu se conformează acestui aviz în termenul stabilit de Comisie, aceasta poate sesiza Curtea de Justiţie a Uniunii Europene,</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11" w:name="do|pa10"/>
      <w:bookmarkEnd w:id="11"/>
      <w:r w:rsidRPr="00DE5A7B">
        <w:rPr>
          <w:rFonts w:ascii="Verdana" w:eastAsia="Times New Roman" w:hAnsi="Verdana" w:cs="Times New Roman"/>
          <w:lang w:eastAsia="ro-RO"/>
        </w:rPr>
        <w:t xml:space="preserve">având în vedere faptul că Guvernului României i-a fost transmisă de către Comisia Europeană, la data de 18 iulie 2011, scrisoarea de punere în întârziere pentru necomunicarea măsurilor de transpunere a Directivei </w:t>
      </w:r>
      <w:hyperlink r:id="rId18" w:history="1">
        <w:r w:rsidRPr="00DE5A7B">
          <w:rPr>
            <w:rFonts w:ascii="Verdana" w:eastAsia="Times New Roman" w:hAnsi="Verdana" w:cs="Times New Roman"/>
            <w:b/>
            <w:bCs/>
            <w:color w:val="333399"/>
            <w:u w:val="single"/>
            <w:lang w:eastAsia="ro-RO"/>
          </w:rPr>
          <w:t>2009/109/CE</w:t>
        </w:r>
      </w:hyperlink>
      <w:r w:rsidRPr="00DE5A7B">
        <w:rPr>
          <w:rFonts w:ascii="Verdana" w:eastAsia="Times New Roman" w:hAnsi="Verdana" w:cs="Times New Roman"/>
          <w:lang w:eastAsia="ro-RO"/>
        </w:rPr>
        <w:t>, iar la data de 26 ianuarie 2012 Comisia Europeană a emis un aviz motivat în care a fost acordat autorităţilor române un termen de două luni pentru transpunerea directivei şi pentru comunicarea măsurilor de implementare,</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12" w:name="do|pa11"/>
      <w:bookmarkEnd w:id="12"/>
      <w:r w:rsidRPr="00DE5A7B">
        <w:rPr>
          <w:rFonts w:ascii="Verdana" w:eastAsia="Times New Roman" w:hAnsi="Verdana" w:cs="Times New Roman"/>
          <w:lang w:eastAsia="ro-RO"/>
        </w:rPr>
        <w:t>dat fiind faptul că, potrivit jurisprudenţei constante a Curţii de Justiţie, momentul luării măsurilor de transpunere este un important element de evaluare a sancţiunilor aplicabile, în cazul persistenţei încălcării după încheierea perioadei acordate de Comisie prin intermediul avizului motivat putând fi atrasă răspunderea pecuniară a statului membru respectiv,</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13" w:name="do|pa12"/>
      <w:bookmarkEnd w:id="13"/>
      <w:r w:rsidRPr="00DE5A7B">
        <w:rPr>
          <w:rFonts w:ascii="Verdana" w:eastAsia="Times New Roman" w:hAnsi="Verdana" w:cs="Times New Roman"/>
          <w:lang w:eastAsia="ro-RO"/>
        </w:rPr>
        <w:t xml:space="preserve">ţinând cont de necesitatea evitării riscului de avansare a procedurii de </w:t>
      </w:r>
      <w:proofErr w:type="spellStart"/>
      <w:r w:rsidRPr="00DE5A7B">
        <w:rPr>
          <w:rFonts w:ascii="Verdana" w:eastAsia="Times New Roman" w:hAnsi="Verdana" w:cs="Times New Roman"/>
          <w:lang w:eastAsia="ro-RO"/>
        </w:rPr>
        <w:t>infringement</w:t>
      </w:r>
      <w:proofErr w:type="spellEnd"/>
      <w:r w:rsidRPr="00DE5A7B">
        <w:rPr>
          <w:rFonts w:ascii="Verdana" w:eastAsia="Times New Roman" w:hAnsi="Verdana" w:cs="Times New Roman"/>
          <w:lang w:eastAsia="ro-RO"/>
        </w:rPr>
        <w:t xml:space="preserve"> şi de impunere a unor sancţiuni pecuniare de către Curtea de Justiţie a Uniunii Europene pentru nerespectarea obligaţiilor de stat membru al Uniunii Europene,</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14" w:name="do|pa13"/>
      <w:bookmarkEnd w:id="14"/>
      <w:r w:rsidRPr="00DE5A7B">
        <w:rPr>
          <w:rFonts w:ascii="Verdana" w:eastAsia="Times New Roman" w:hAnsi="Verdana" w:cs="Times New Roman"/>
          <w:lang w:eastAsia="ro-RO"/>
        </w:rPr>
        <w:lastRenderedPageBreak/>
        <w:t xml:space="preserve">în temeiul art. 115 alin. (4) din </w:t>
      </w:r>
      <w:hyperlink r:id="rId19" w:history="1">
        <w:r w:rsidRPr="00DE5A7B">
          <w:rPr>
            <w:rFonts w:ascii="Verdana" w:eastAsia="Times New Roman" w:hAnsi="Verdana" w:cs="Times New Roman"/>
            <w:b/>
            <w:bCs/>
            <w:color w:val="333399"/>
            <w:u w:val="single"/>
            <w:lang w:eastAsia="ro-RO"/>
          </w:rPr>
          <w:t>Constituţia României</w:t>
        </w:r>
      </w:hyperlink>
      <w:r w:rsidRPr="00DE5A7B">
        <w:rPr>
          <w:rFonts w:ascii="Verdana" w:eastAsia="Times New Roman" w:hAnsi="Verdana" w:cs="Times New Roman"/>
          <w:lang w:eastAsia="ro-RO"/>
        </w:rPr>
        <w:t>, republicată,</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15" w:name="do|pa14"/>
      <w:bookmarkEnd w:id="15"/>
      <w:r w:rsidRPr="00DE5A7B">
        <w:rPr>
          <w:rFonts w:ascii="Verdana" w:eastAsia="Times New Roman" w:hAnsi="Verdana" w:cs="Times New Roman"/>
          <w:b/>
          <w:bCs/>
          <w:lang w:eastAsia="ro-RO"/>
        </w:rPr>
        <w:t>Guvernul României</w:t>
      </w:r>
      <w:r w:rsidRPr="00DE5A7B">
        <w:rPr>
          <w:rFonts w:ascii="Verdana" w:eastAsia="Times New Roman" w:hAnsi="Verdana" w:cs="Times New Roman"/>
          <w:lang w:eastAsia="ro-RO"/>
        </w:rPr>
        <w:t xml:space="preserve"> adoptă prezenta ordonanţă de urgenţă.</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16" w:name="do|ar1"/>
      <w:r>
        <w:rPr>
          <w:rFonts w:ascii="Verdana" w:eastAsia="Times New Roman" w:hAnsi="Verdana" w:cs="Times New Roman"/>
          <w:b/>
          <w:bCs/>
          <w:noProof/>
          <w:color w:val="333399"/>
          <w:lang w:eastAsia="ro-RO"/>
        </w:rPr>
        <w:drawing>
          <wp:inline distT="0" distB="0" distL="0" distR="0">
            <wp:extent cx="96520" cy="96520"/>
            <wp:effectExtent l="0" t="0" r="0" b="0"/>
            <wp:docPr id="21" name="Imagine 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
      <w:r w:rsidRPr="00DE5A7B">
        <w:rPr>
          <w:rFonts w:ascii="Verdana" w:eastAsia="Times New Roman" w:hAnsi="Verdana" w:cs="Times New Roman"/>
          <w:b/>
          <w:bCs/>
          <w:color w:val="0000AF"/>
          <w:lang w:eastAsia="ro-RO"/>
        </w:rPr>
        <w:t>Articol unic</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17" w:name="do|ar1|pa1"/>
      <w:bookmarkEnd w:id="17"/>
      <w:r w:rsidRPr="00DE5A7B">
        <w:rPr>
          <w:rFonts w:ascii="Verdana" w:eastAsia="Times New Roman" w:hAnsi="Verdana" w:cs="Times New Roman"/>
          <w:lang w:eastAsia="ro-RO"/>
        </w:rPr>
        <w:t xml:space="preserve">Legea nr. </w:t>
      </w:r>
      <w:hyperlink r:id="rId20" w:history="1">
        <w:r w:rsidRPr="00DE5A7B">
          <w:rPr>
            <w:rFonts w:ascii="Verdana" w:eastAsia="Times New Roman" w:hAnsi="Verdana" w:cs="Times New Roman"/>
            <w:b/>
            <w:bCs/>
            <w:color w:val="333399"/>
            <w:u w:val="single"/>
            <w:lang w:eastAsia="ro-RO"/>
          </w:rPr>
          <w:t>31/1990</w:t>
        </w:r>
      </w:hyperlink>
      <w:r w:rsidRPr="00DE5A7B">
        <w:rPr>
          <w:rFonts w:ascii="Verdana" w:eastAsia="Times New Roman" w:hAnsi="Verdana" w:cs="Times New Roman"/>
          <w:lang w:eastAsia="ro-RO"/>
        </w:rPr>
        <w:t xml:space="preserve"> privind societăţile comerciale, republicată în Monitorul Oficial al României, Partea I, nr. 1.066 din 17 noiembrie 2004, cu modificările şi completările ulterioare, se modifică şi se completează după cum urmează:</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18" w:name="do|ar1|pt1"/>
      <w:r>
        <w:rPr>
          <w:rFonts w:ascii="Verdana" w:eastAsia="Times New Roman" w:hAnsi="Verdana" w:cs="Times New Roman"/>
          <w:b/>
          <w:bCs/>
          <w:noProof/>
          <w:color w:val="333399"/>
          <w:lang w:eastAsia="ro-RO"/>
        </w:rPr>
        <w:drawing>
          <wp:inline distT="0" distB="0" distL="0" distR="0">
            <wp:extent cx="96520" cy="96520"/>
            <wp:effectExtent l="0" t="0" r="0" b="0"/>
            <wp:docPr id="20" name="Imagine 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
      <w:r w:rsidRPr="00DE5A7B">
        <w:rPr>
          <w:rFonts w:ascii="Verdana" w:eastAsia="Times New Roman" w:hAnsi="Verdana" w:cs="Times New Roman"/>
          <w:b/>
          <w:bCs/>
          <w:color w:val="8F0000"/>
          <w:lang w:eastAsia="ro-RO"/>
        </w:rPr>
        <w:t>1.</w:t>
      </w:r>
      <w:r w:rsidRPr="00DE5A7B">
        <w:rPr>
          <w:rFonts w:ascii="Verdana" w:eastAsia="Times New Roman" w:hAnsi="Verdana" w:cs="Times New Roman"/>
          <w:lang w:eastAsia="ro-RO"/>
        </w:rPr>
        <w:t>La articolul 38, după alineatul (2) se introduce un nou alineat, alineatul (3), cu următorul cuprins:</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19" w:name="do|ar1|pt1|pa1"/>
      <w:bookmarkEnd w:id="19"/>
      <w:r w:rsidRPr="00DE5A7B">
        <w:rPr>
          <w:rFonts w:ascii="Verdana" w:eastAsia="Times New Roman" w:hAnsi="Verdana" w:cs="Times New Roman"/>
          <w:lang w:eastAsia="ro-RO"/>
        </w:rPr>
        <w:t>"(3) În cazul societăţilor comerciale constituite prin fuziune sau divizare nu este necesară întocmirea raportului prevăzut la alin. (1) şi depunerea sa la oficiul registrului comerţului în condiţiile dispoziţiilor alin. (2), dacă proiectul de fuziune sau divizare a fost supus examinării unui expert independent potrivit dispoziţiilor art. 243</w:t>
      </w:r>
      <w:r w:rsidRPr="00DE5A7B">
        <w:rPr>
          <w:rFonts w:ascii="Verdana" w:eastAsia="Times New Roman" w:hAnsi="Verdana" w:cs="Times New Roman"/>
          <w:vertAlign w:val="superscript"/>
          <w:lang w:eastAsia="ro-RO"/>
        </w:rPr>
        <w:t>3</w:t>
      </w:r>
      <w:r w:rsidRPr="00DE5A7B">
        <w:rPr>
          <w:rFonts w:ascii="Verdana" w:eastAsia="Times New Roman" w:hAnsi="Verdana" w:cs="Times New Roman"/>
          <w:lang w:eastAsia="ro-RO"/>
        </w:rPr>
        <w:t xml:space="preserve"> alin. (1)-(4)."</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20" w:name="do|ar1|pt2"/>
      <w:r>
        <w:rPr>
          <w:rFonts w:ascii="Verdana" w:eastAsia="Times New Roman" w:hAnsi="Verdana" w:cs="Times New Roman"/>
          <w:b/>
          <w:bCs/>
          <w:noProof/>
          <w:color w:val="333399"/>
          <w:lang w:eastAsia="ro-RO"/>
        </w:rPr>
        <w:drawing>
          <wp:inline distT="0" distB="0" distL="0" distR="0">
            <wp:extent cx="96520" cy="96520"/>
            <wp:effectExtent l="0" t="0" r="0" b="0"/>
            <wp:docPr id="19" name="Imagine 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
      <w:r w:rsidRPr="00DE5A7B">
        <w:rPr>
          <w:rFonts w:ascii="Verdana" w:eastAsia="Times New Roman" w:hAnsi="Verdana" w:cs="Times New Roman"/>
          <w:b/>
          <w:bCs/>
          <w:color w:val="8F0000"/>
          <w:lang w:eastAsia="ro-RO"/>
        </w:rPr>
        <w:t>2.</w:t>
      </w:r>
      <w:r w:rsidRPr="00DE5A7B">
        <w:rPr>
          <w:rFonts w:ascii="Verdana" w:eastAsia="Times New Roman" w:hAnsi="Verdana" w:cs="Times New Roman"/>
          <w:lang w:eastAsia="ro-RO"/>
        </w:rPr>
        <w:t>La articolul 134, după alineatul (2) se introduce un nou alineat, alineatul (2</w:t>
      </w:r>
      <w:r w:rsidRPr="00DE5A7B">
        <w:rPr>
          <w:rFonts w:ascii="Verdana" w:eastAsia="Times New Roman" w:hAnsi="Verdana" w:cs="Times New Roman"/>
          <w:vertAlign w:val="superscript"/>
          <w:lang w:eastAsia="ro-RO"/>
        </w:rPr>
        <w:t>1</w:t>
      </w:r>
      <w:r w:rsidRPr="00DE5A7B">
        <w:rPr>
          <w:rFonts w:ascii="Verdana" w:eastAsia="Times New Roman" w:hAnsi="Verdana" w:cs="Times New Roman"/>
          <w:lang w:eastAsia="ro-RO"/>
        </w:rPr>
        <w:t>), cu următorul cuprins:</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21" w:name="do|ar1|pt2|pa1"/>
      <w:bookmarkEnd w:id="21"/>
      <w:r w:rsidRPr="00DE5A7B">
        <w:rPr>
          <w:rFonts w:ascii="Verdana" w:eastAsia="Times New Roman" w:hAnsi="Verdana" w:cs="Times New Roman"/>
          <w:lang w:eastAsia="ro-RO"/>
        </w:rPr>
        <w:t>"(2</w:t>
      </w:r>
      <w:r w:rsidRPr="00DE5A7B">
        <w:rPr>
          <w:rFonts w:ascii="Verdana" w:eastAsia="Times New Roman" w:hAnsi="Verdana" w:cs="Times New Roman"/>
          <w:vertAlign w:val="superscript"/>
          <w:lang w:eastAsia="ro-RO"/>
        </w:rPr>
        <w:t>1</w:t>
      </w:r>
      <w:r w:rsidRPr="00DE5A7B">
        <w:rPr>
          <w:rFonts w:ascii="Verdana" w:eastAsia="Times New Roman" w:hAnsi="Verdana" w:cs="Times New Roman"/>
          <w:lang w:eastAsia="ro-RO"/>
        </w:rPr>
        <w:t>) În cazurile prevăzute de art. 246</w:t>
      </w:r>
      <w:r w:rsidRPr="00DE5A7B">
        <w:rPr>
          <w:rFonts w:ascii="Verdana" w:eastAsia="Times New Roman" w:hAnsi="Verdana" w:cs="Times New Roman"/>
          <w:vertAlign w:val="superscript"/>
          <w:lang w:eastAsia="ro-RO"/>
        </w:rPr>
        <w:t>1</w:t>
      </w:r>
      <w:r w:rsidRPr="00DE5A7B">
        <w:rPr>
          <w:rFonts w:ascii="Verdana" w:eastAsia="Times New Roman" w:hAnsi="Verdana" w:cs="Times New Roman"/>
          <w:lang w:eastAsia="ro-RO"/>
        </w:rPr>
        <w:t xml:space="preserve"> şi 246</w:t>
      </w:r>
      <w:r w:rsidRPr="00DE5A7B">
        <w:rPr>
          <w:rFonts w:ascii="Verdana" w:eastAsia="Times New Roman" w:hAnsi="Verdana" w:cs="Times New Roman"/>
          <w:vertAlign w:val="superscript"/>
          <w:lang w:eastAsia="ro-RO"/>
        </w:rPr>
        <w:t>2</w:t>
      </w:r>
      <w:r w:rsidRPr="00DE5A7B">
        <w:rPr>
          <w:rFonts w:ascii="Verdana" w:eastAsia="Times New Roman" w:hAnsi="Verdana" w:cs="Times New Roman"/>
          <w:lang w:eastAsia="ro-RO"/>
        </w:rPr>
        <w:t>, acţionarii care nu sunt în favoarea fuziunii/divizării îşi pot exercita dreptul de retragere în termen de 30 de zile de la data publicării proiectului de fuziune/divizare în condiţiile art. 242 alin. (2) sau, după caz, art. 242 alin. (2</w:t>
      </w:r>
      <w:r w:rsidRPr="00DE5A7B">
        <w:rPr>
          <w:rFonts w:ascii="Verdana" w:eastAsia="Times New Roman" w:hAnsi="Verdana" w:cs="Times New Roman"/>
          <w:vertAlign w:val="superscript"/>
          <w:lang w:eastAsia="ro-RO"/>
        </w:rPr>
        <w:t>1</w:t>
      </w:r>
      <w:r w:rsidRPr="00DE5A7B">
        <w:rPr>
          <w:rFonts w:ascii="Verdana" w:eastAsia="Times New Roman" w:hAnsi="Verdana" w:cs="Times New Roman"/>
          <w:lang w:eastAsia="ro-RO"/>
        </w:rPr>
        <w:t>)."</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22" w:name="do|ar1|pt3"/>
      <w:r>
        <w:rPr>
          <w:rFonts w:ascii="Verdana" w:eastAsia="Times New Roman" w:hAnsi="Verdana" w:cs="Times New Roman"/>
          <w:b/>
          <w:bCs/>
          <w:noProof/>
          <w:color w:val="333399"/>
          <w:lang w:eastAsia="ro-RO"/>
        </w:rPr>
        <w:drawing>
          <wp:inline distT="0" distB="0" distL="0" distR="0">
            <wp:extent cx="96520" cy="96520"/>
            <wp:effectExtent l="0" t="0" r="0" b="0"/>
            <wp:docPr id="18" name="Imagine 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
      <w:r w:rsidRPr="00DE5A7B">
        <w:rPr>
          <w:rFonts w:ascii="Verdana" w:eastAsia="Times New Roman" w:hAnsi="Verdana" w:cs="Times New Roman"/>
          <w:b/>
          <w:bCs/>
          <w:color w:val="8F0000"/>
          <w:lang w:eastAsia="ro-RO"/>
        </w:rPr>
        <w:t>3.</w:t>
      </w:r>
      <w:r w:rsidRPr="00DE5A7B">
        <w:rPr>
          <w:rFonts w:ascii="Verdana" w:eastAsia="Times New Roman" w:hAnsi="Verdana" w:cs="Times New Roman"/>
          <w:lang w:eastAsia="ro-RO"/>
        </w:rPr>
        <w:t>La articolul 215, după alineatul (1) se introduce un nou alineat, alineatul (1</w:t>
      </w:r>
      <w:r w:rsidRPr="00DE5A7B">
        <w:rPr>
          <w:rFonts w:ascii="Verdana" w:eastAsia="Times New Roman" w:hAnsi="Verdana" w:cs="Times New Roman"/>
          <w:vertAlign w:val="superscript"/>
          <w:lang w:eastAsia="ro-RO"/>
        </w:rPr>
        <w:t>1</w:t>
      </w:r>
      <w:r w:rsidRPr="00DE5A7B">
        <w:rPr>
          <w:rFonts w:ascii="Verdana" w:eastAsia="Times New Roman" w:hAnsi="Verdana" w:cs="Times New Roman"/>
          <w:lang w:eastAsia="ro-RO"/>
        </w:rPr>
        <w:t>), cu următorul cuprins:</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23" w:name="do|ar1|pt3|pa1"/>
      <w:bookmarkEnd w:id="23"/>
      <w:r w:rsidRPr="00DE5A7B">
        <w:rPr>
          <w:rFonts w:ascii="Verdana" w:eastAsia="Times New Roman" w:hAnsi="Verdana" w:cs="Times New Roman"/>
          <w:lang w:eastAsia="ro-RO"/>
        </w:rPr>
        <w:t>"(1</w:t>
      </w:r>
      <w:r w:rsidRPr="00DE5A7B">
        <w:rPr>
          <w:rFonts w:ascii="Verdana" w:eastAsia="Times New Roman" w:hAnsi="Verdana" w:cs="Times New Roman"/>
          <w:vertAlign w:val="superscript"/>
          <w:lang w:eastAsia="ro-RO"/>
        </w:rPr>
        <w:t>1</w:t>
      </w:r>
      <w:r w:rsidRPr="00DE5A7B">
        <w:rPr>
          <w:rFonts w:ascii="Verdana" w:eastAsia="Times New Roman" w:hAnsi="Verdana" w:cs="Times New Roman"/>
          <w:lang w:eastAsia="ro-RO"/>
        </w:rPr>
        <w:t>) În cazul în care majorarea capitalului social este efectuată pentru realizarea unei fuziuni sau divizări şi pentru efectuarea, dacă este cazul, a plăţilor în numerar către acţionarii/asociaţii societăţii comerciale absorbite sau divizate, nu este necesară întocmirea raportului prevăzut la alin. (1), dacă proiectul de fuziune sau divizare a fost supus examinării unui expert independent potrivit dispoziţiilor art. 243</w:t>
      </w:r>
      <w:r w:rsidRPr="00DE5A7B">
        <w:rPr>
          <w:rFonts w:ascii="Verdana" w:eastAsia="Times New Roman" w:hAnsi="Verdana" w:cs="Times New Roman"/>
          <w:vertAlign w:val="superscript"/>
          <w:lang w:eastAsia="ro-RO"/>
        </w:rPr>
        <w:t>3</w:t>
      </w:r>
      <w:r w:rsidRPr="00DE5A7B">
        <w:rPr>
          <w:rFonts w:ascii="Verdana" w:eastAsia="Times New Roman" w:hAnsi="Verdana" w:cs="Times New Roman"/>
          <w:lang w:eastAsia="ro-RO"/>
        </w:rPr>
        <w:t xml:space="preserve"> alin. (1)-(4)."</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24" w:name="do|ar1|pt4"/>
      <w:r>
        <w:rPr>
          <w:rFonts w:ascii="Verdana" w:eastAsia="Times New Roman" w:hAnsi="Verdana" w:cs="Times New Roman"/>
          <w:b/>
          <w:bCs/>
          <w:noProof/>
          <w:color w:val="333399"/>
          <w:lang w:eastAsia="ro-RO"/>
        </w:rPr>
        <w:drawing>
          <wp:inline distT="0" distB="0" distL="0" distR="0">
            <wp:extent cx="96520" cy="96520"/>
            <wp:effectExtent l="0" t="0" r="0" b="0"/>
            <wp:docPr id="17" name="Imagine 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
      <w:r w:rsidRPr="00DE5A7B">
        <w:rPr>
          <w:rFonts w:ascii="Verdana" w:eastAsia="Times New Roman" w:hAnsi="Verdana" w:cs="Times New Roman"/>
          <w:b/>
          <w:bCs/>
          <w:color w:val="8F0000"/>
          <w:lang w:eastAsia="ro-RO"/>
        </w:rPr>
        <w:t>4.</w:t>
      </w:r>
      <w:r w:rsidRPr="00DE5A7B">
        <w:rPr>
          <w:rFonts w:ascii="Verdana" w:eastAsia="Times New Roman" w:hAnsi="Verdana" w:cs="Times New Roman"/>
          <w:lang w:eastAsia="ro-RO"/>
        </w:rPr>
        <w:t>La articolul 226 alineatul (1), după litera a) se introduce o nouă literă, litera a</w:t>
      </w:r>
      <w:r w:rsidRPr="00DE5A7B">
        <w:rPr>
          <w:rFonts w:ascii="Verdana" w:eastAsia="Times New Roman" w:hAnsi="Verdana" w:cs="Times New Roman"/>
          <w:vertAlign w:val="superscript"/>
          <w:lang w:eastAsia="ro-RO"/>
        </w:rPr>
        <w:t>1</w:t>
      </w:r>
      <w:r w:rsidRPr="00DE5A7B">
        <w:rPr>
          <w:rFonts w:ascii="Verdana" w:eastAsia="Times New Roman" w:hAnsi="Verdana" w:cs="Times New Roman"/>
          <w:lang w:eastAsia="ro-RO"/>
        </w:rPr>
        <w:t>), cu următorul cuprins:</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25" w:name="do|ar1|pt4|pa1"/>
      <w:bookmarkEnd w:id="25"/>
      <w:r w:rsidRPr="00DE5A7B">
        <w:rPr>
          <w:rFonts w:ascii="Verdana" w:eastAsia="Times New Roman" w:hAnsi="Verdana" w:cs="Times New Roman"/>
          <w:lang w:eastAsia="ro-RO"/>
        </w:rPr>
        <w:t>"a</w:t>
      </w:r>
      <w:r w:rsidRPr="00DE5A7B">
        <w:rPr>
          <w:rFonts w:ascii="Verdana" w:eastAsia="Times New Roman" w:hAnsi="Verdana" w:cs="Times New Roman"/>
          <w:vertAlign w:val="superscript"/>
          <w:lang w:eastAsia="ro-RO"/>
        </w:rPr>
        <w:t>1</w:t>
      </w:r>
      <w:r w:rsidRPr="00DE5A7B">
        <w:rPr>
          <w:rFonts w:ascii="Verdana" w:eastAsia="Times New Roman" w:hAnsi="Verdana" w:cs="Times New Roman"/>
          <w:lang w:eastAsia="ro-RO"/>
        </w:rPr>
        <w:t>) în cazurile prevăzute la art. 134;"</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26" w:name="do|ar1|pt5"/>
      <w:r>
        <w:rPr>
          <w:rFonts w:ascii="Verdana" w:eastAsia="Times New Roman" w:hAnsi="Verdana" w:cs="Times New Roman"/>
          <w:b/>
          <w:bCs/>
          <w:noProof/>
          <w:color w:val="333399"/>
          <w:lang w:eastAsia="ro-RO"/>
        </w:rPr>
        <w:drawing>
          <wp:inline distT="0" distB="0" distL="0" distR="0">
            <wp:extent cx="96520" cy="96520"/>
            <wp:effectExtent l="0" t="0" r="0" b="0"/>
            <wp:docPr id="16" name="Imagine 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
      <w:r w:rsidRPr="00DE5A7B">
        <w:rPr>
          <w:rFonts w:ascii="Verdana" w:eastAsia="Times New Roman" w:hAnsi="Verdana" w:cs="Times New Roman"/>
          <w:b/>
          <w:bCs/>
          <w:color w:val="8F0000"/>
          <w:lang w:eastAsia="ro-RO"/>
        </w:rPr>
        <w:t>5.</w:t>
      </w:r>
      <w:r w:rsidRPr="00DE5A7B">
        <w:rPr>
          <w:rFonts w:ascii="Verdana" w:eastAsia="Times New Roman" w:hAnsi="Verdana" w:cs="Times New Roman"/>
          <w:lang w:eastAsia="ro-RO"/>
        </w:rPr>
        <w:t>La articolul 226, după alineatul (1) se introduce un nou alineat, alineatul (1</w:t>
      </w:r>
      <w:r w:rsidRPr="00DE5A7B">
        <w:rPr>
          <w:rFonts w:ascii="Verdana" w:eastAsia="Times New Roman" w:hAnsi="Verdana" w:cs="Times New Roman"/>
          <w:vertAlign w:val="superscript"/>
          <w:lang w:eastAsia="ro-RO"/>
        </w:rPr>
        <w:t>1</w:t>
      </w:r>
      <w:r w:rsidRPr="00DE5A7B">
        <w:rPr>
          <w:rFonts w:ascii="Verdana" w:eastAsia="Times New Roman" w:hAnsi="Verdana" w:cs="Times New Roman"/>
          <w:lang w:eastAsia="ro-RO"/>
        </w:rPr>
        <w:t>), cu următorul cuprins:</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27" w:name="do|ar1|pt5|pa1"/>
      <w:bookmarkEnd w:id="27"/>
      <w:r w:rsidRPr="00DE5A7B">
        <w:rPr>
          <w:rFonts w:ascii="Verdana" w:eastAsia="Times New Roman" w:hAnsi="Verdana" w:cs="Times New Roman"/>
          <w:lang w:eastAsia="ro-RO"/>
        </w:rPr>
        <w:t>"(1</w:t>
      </w:r>
      <w:r w:rsidRPr="00DE5A7B">
        <w:rPr>
          <w:rFonts w:ascii="Verdana" w:eastAsia="Times New Roman" w:hAnsi="Verdana" w:cs="Times New Roman"/>
          <w:vertAlign w:val="superscript"/>
          <w:lang w:eastAsia="ro-RO"/>
        </w:rPr>
        <w:t>1</w:t>
      </w:r>
      <w:r w:rsidRPr="00DE5A7B">
        <w:rPr>
          <w:rFonts w:ascii="Verdana" w:eastAsia="Times New Roman" w:hAnsi="Verdana" w:cs="Times New Roman"/>
          <w:lang w:eastAsia="ro-RO"/>
        </w:rPr>
        <w:t>) Dreptul de retragere poate fi exercitat, în cazurile prevăzute la alin. (1) lit. a) şi b), în termen de 30 de zile de la data publicării hotărârii adunării generale a asociaţilor în Monitorul Oficial al României, Partea a IV-a. Dispoziţiile art. 134 alin. (2</w:t>
      </w:r>
      <w:r w:rsidRPr="00DE5A7B">
        <w:rPr>
          <w:rFonts w:ascii="Verdana" w:eastAsia="Times New Roman" w:hAnsi="Verdana" w:cs="Times New Roman"/>
          <w:vertAlign w:val="superscript"/>
          <w:lang w:eastAsia="ro-RO"/>
        </w:rPr>
        <w:t>1</w:t>
      </w:r>
      <w:r w:rsidRPr="00DE5A7B">
        <w:rPr>
          <w:rFonts w:ascii="Verdana" w:eastAsia="Times New Roman" w:hAnsi="Verdana" w:cs="Times New Roman"/>
          <w:lang w:eastAsia="ro-RO"/>
        </w:rPr>
        <w:t>) se aplică în mod corespunzător."</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28" w:name="do|ar1|pt6"/>
      <w:r>
        <w:rPr>
          <w:rFonts w:ascii="Verdana" w:eastAsia="Times New Roman" w:hAnsi="Verdana" w:cs="Times New Roman"/>
          <w:b/>
          <w:bCs/>
          <w:noProof/>
          <w:color w:val="333399"/>
          <w:lang w:eastAsia="ro-RO"/>
        </w:rPr>
        <w:drawing>
          <wp:inline distT="0" distB="0" distL="0" distR="0">
            <wp:extent cx="96520" cy="96520"/>
            <wp:effectExtent l="0" t="0" r="0" b="0"/>
            <wp:docPr id="15" name="Imagine 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pt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
      <w:r w:rsidRPr="00DE5A7B">
        <w:rPr>
          <w:rFonts w:ascii="Verdana" w:eastAsia="Times New Roman" w:hAnsi="Verdana" w:cs="Times New Roman"/>
          <w:b/>
          <w:bCs/>
          <w:color w:val="8F0000"/>
          <w:lang w:eastAsia="ro-RO"/>
        </w:rPr>
        <w:t>6.</w:t>
      </w:r>
      <w:r w:rsidRPr="00DE5A7B">
        <w:rPr>
          <w:rFonts w:ascii="Verdana" w:eastAsia="Times New Roman" w:hAnsi="Verdana" w:cs="Times New Roman"/>
          <w:lang w:eastAsia="ro-RO"/>
        </w:rPr>
        <w:t>La articolul 226, alineatul (3) se modifică şi va avea următorul cuprins:</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29" w:name="do|ar1|pt6|pa1"/>
      <w:bookmarkEnd w:id="29"/>
      <w:r w:rsidRPr="00DE5A7B">
        <w:rPr>
          <w:rFonts w:ascii="Verdana" w:eastAsia="Times New Roman" w:hAnsi="Verdana" w:cs="Times New Roman"/>
          <w:lang w:eastAsia="ro-RO"/>
        </w:rPr>
        <w:t>"(3) Drepturile asociatului retras, cuvenite pentru părţile sale sociale, se stabilesc prin acordul asociaţilor ori de un expert desemnat de aceştia sau, în caz de neînţelegere, de tribunal. Costurile de evaluare vor fi suportate de societate."</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30" w:name="do|ar1|pt7"/>
      <w:r>
        <w:rPr>
          <w:rFonts w:ascii="Verdana" w:eastAsia="Times New Roman" w:hAnsi="Verdana" w:cs="Times New Roman"/>
          <w:b/>
          <w:bCs/>
          <w:noProof/>
          <w:color w:val="333399"/>
          <w:lang w:eastAsia="ro-RO"/>
        </w:rPr>
        <w:drawing>
          <wp:inline distT="0" distB="0" distL="0" distR="0">
            <wp:extent cx="96520" cy="96520"/>
            <wp:effectExtent l="0" t="0" r="0" b="0"/>
            <wp:docPr id="14" name="Imagine 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pt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0"/>
      <w:r w:rsidRPr="00DE5A7B">
        <w:rPr>
          <w:rFonts w:ascii="Verdana" w:eastAsia="Times New Roman" w:hAnsi="Verdana" w:cs="Times New Roman"/>
          <w:b/>
          <w:bCs/>
          <w:color w:val="8F0000"/>
          <w:lang w:eastAsia="ro-RO"/>
        </w:rPr>
        <w:t>7.</w:t>
      </w:r>
      <w:r w:rsidRPr="00DE5A7B">
        <w:rPr>
          <w:rFonts w:ascii="Verdana" w:eastAsia="Times New Roman" w:hAnsi="Verdana" w:cs="Times New Roman"/>
          <w:lang w:eastAsia="ro-RO"/>
        </w:rPr>
        <w:t>La articolul 242, alineatul (1) se modifică şi va avea următorul cuprins:</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31" w:name="do|ar1|pt7|pa1"/>
      <w:bookmarkEnd w:id="31"/>
      <w:r w:rsidRPr="00DE5A7B">
        <w:rPr>
          <w:rFonts w:ascii="Verdana" w:eastAsia="Times New Roman" w:hAnsi="Verdana" w:cs="Times New Roman"/>
          <w:lang w:eastAsia="ro-RO"/>
        </w:rPr>
        <w:t>"Art. 242</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32" w:name="do|ar1|pt7|pa2"/>
      <w:bookmarkEnd w:id="32"/>
      <w:r w:rsidRPr="00DE5A7B">
        <w:rPr>
          <w:rFonts w:ascii="Verdana" w:eastAsia="Times New Roman" w:hAnsi="Verdana" w:cs="Times New Roman"/>
          <w:lang w:eastAsia="ro-RO"/>
        </w:rPr>
        <w:t>(1) Proiectul de fuziune sau de divizare, semnat de reprezentanţii societăţilor participante, se depune la oficiul registrului comerţului unde este înmatriculată fiecare societate, însoţit de o declaraţie a societăţii care încetează a exista în urma fuziunii sau divizării despre modul cum a hotărât să stingă pasivul său, precum şi de o declaraţie privitoare la modalitatea de publicare a proiectului de fuziune sau de divizare."</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33" w:name="do|ar1|pt8"/>
      <w:r>
        <w:rPr>
          <w:rFonts w:ascii="Verdana" w:eastAsia="Times New Roman" w:hAnsi="Verdana" w:cs="Times New Roman"/>
          <w:b/>
          <w:bCs/>
          <w:noProof/>
          <w:color w:val="333399"/>
          <w:lang w:eastAsia="ro-RO"/>
        </w:rPr>
        <w:drawing>
          <wp:inline distT="0" distB="0" distL="0" distR="0">
            <wp:extent cx="96520" cy="96520"/>
            <wp:effectExtent l="0" t="0" r="0" b="0"/>
            <wp:docPr id="13" name="Imagine 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pt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3"/>
      <w:r w:rsidRPr="00DE5A7B">
        <w:rPr>
          <w:rFonts w:ascii="Verdana" w:eastAsia="Times New Roman" w:hAnsi="Verdana" w:cs="Times New Roman"/>
          <w:b/>
          <w:bCs/>
          <w:color w:val="8F0000"/>
          <w:lang w:eastAsia="ro-RO"/>
        </w:rPr>
        <w:t>8.</w:t>
      </w:r>
      <w:r w:rsidRPr="00DE5A7B">
        <w:rPr>
          <w:rFonts w:ascii="Verdana" w:eastAsia="Times New Roman" w:hAnsi="Verdana" w:cs="Times New Roman"/>
          <w:lang w:eastAsia="ro-RO"/>
        </w:rPr>
        <w:t>La articolul 242, după alineatul (2) se introduc trei noi alineate, alineatele (2</w:t>
      </w:r>
      <w:r w:rsidRPr="00DE5A7B">
        <w:rPr>
          <w:rFonts w:ascii="Verdana" w:eastAsia="Times New Roman" w:hAnsi="Verdana" w:cs="Times New Roman"/>
          <w:vertAlign w:val="superscript"/>
          <w:lang w:eastAsia="ro-RO"/>
        </w:rPr>
        <w:t>1</w:t>
      </w:r>
      <w:r w:rsidRPr="00DE5A7B">
        <w:rPr>
          <w:rFonts w:ascii="Verdana" w:eastAsia="Times New Roman" w:hAnsi="Verdana" w:cs="Times New Roman"/>
          <w:lang w:eastAsia="ro-RO"/>
        </w:rPr>
        <w:t>)-(2</w:t>
      </w:r>
      <w:r w:rsidRPr="00DE5A7B">
        <w:rPr>
          <w:rFonts w:ascii="Verdana" w:eastAsia="Times New Roman" w:hAnsi="Verdana" w:cs="Times New Roman"/>
          <w:vertAlign w:val="superscript"/>
          <w:lang w:eastAsia="ro-RO"/>
        </w:rPr>
        <w:t>3</w:t>
      </w:r>
      <w:r w:rsidRPr="00DE5A7B">
        <w:rPr>
          <w:rFonts w:ascii="Verdana" w:eastAsia="Times New Roman" w:hAnsi="Verdana" w:cs="Times New Roman"/>
          <w:lang w:eastAsia="ro-RO"/>
        </w:rPr>
        <w:t>), cu următorul cuprins:</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34" w:name="do|ar1|pt8|pa1"/>
      <w:bookmarkEnd w:id="34"/>
      <w:r w:rsidRPr="00DE5A7B">
        <w:rPr>
          <w:rFonts w:ascii="Verdana" w:eastAsia="Times New Roman" w:hAnsi="Verdana" w:cs="Times New Roman"/>
          <w:lang w:eastAsia="ro-RO"/>
        </w:rPr>
        <w:t>"(2</w:t>
      </w:r>
      <w:r w:rsidRPr="00DE5A7B">
        <w:rPr>
          <w:rFonts w:ascii="Verdana" w:eastAsia="Times New Roman" w:hAnsi="Verdana" w:cs="Times New Roman"/>
          <w:vertAlign w:val="superscript"/>
          <w:lang w:eastAsia="ro-RO"/>
        </w:rPr>
        <w:t>1</w:t>
      </w:r>
      <w:r w:rsidRPr="00DE5A7B">
        <w:rPr>
          <w:rFonts w:ascii="Verdana" w:eastAsia="Times New Roman" w:hAnsi="Verdana" w:cs="Times New Roman"/>
          <w:lang w:eastAsia="ro-RO"/>
        </w:rPr>
        <w:t xml:space="preserve">) În cazul în care deţine o pagină proprie web, societatea poate înlocui publicarea în Monitorul Oficial al României, Partea a IV-a, prevăzută la alin. (2), </w:t>
      </w:r>
      <w:r w:rsidRPr="00DE5A7B">
        <w:rPr>
          <w:rFonts w:ascii="Verdana" w:eastAsia="Times New Roman" w:hAnsi="Verdana" w:cs="Times New Roman"/>
          <w:lang w:eastAsia="ro-RO"/>
        </w:rPr>
        <w:lastRenderedPageBreak/>
        <w:t>cu publicitatea efectuată prin intermediul propriei pagini web, pe o perioadă continuă de cel puţin o lună înaintea adunării generale extraordinare care urmează să decidă cu privire la fuziune/divizare, perioadă care se încheie nu mai devreme de finalul adunării generale respective.</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35" w:name="do|ar1|pt8|pa2"/>
      <w:bookmarkEnd w:id="35"/>
      <w:r w:rsidRPr="00DE5A7B">
        <w:rPr>
          <w:rFonts w:ascii="Verdana" w:eastAsia="Times New Roman" w:hAnsi="Verdana" w:cs="Times New Roman"/>
          <w:lang w:eastAsia="ro-RO"/>
        </w:rPr>
        <w:t>(2</w:t>
      </w:r>
      <w:r w:rsidRPr="00DE5A7B">
        <w:rPr>
          <w:rFonts w:ascii="Verdana" w:eastAsia="Times New Roman" w:hAnsi="Verdana" w:cs="Times New Roman"/>
          <w:vertAlign w:val="superscript"/>
          <w:lang w:eastAsia="ro-RO"/>
        </w:rPr>
        <w:t>2</w:t>
      </w:r>
      <w:r w:rsidRPr="00DE5A7B">
        <w:rPr>
          <w:rFonts w:ascii="Verdana" w:eastAsia="Times New Roman" w:hAnsi="Verdana" w:cs="Times New Roman"/>
          <w:lang w:eastAsia="ro-RO"/>
        </w:rPr>
        <w:t>) Societatea care a optat pentru efectuarea publicităţii proiectului de fuziune potrivit alin. (2</w:t>
      </w:r>
      <w:r w:rsidRPr="00DE5A7B">
        <w:rPr>
          <w:rFonts w:ascii="Verdana" w:eastAsia="Times New Roman" w:hAnsi="Verdana" w:cs="Times New Roman"/>
          <w:vertAlign w:val="superscript"/>
          <w:lang w:eastAsia="ro-RO"/>
        </w:rPr>
        <w:t>1</w:t>
      </w:r>
      <w:r w:rsidRPr="00DE5A7B">
        <w:rPr>
          <w:rFonts w:ascii="Verdana" w:eastAsia="Times New Roman" w:hAnsi="Verdana" w:cs="Times New Roman"/>
          <w:lang w:eastAsia="ro-RO"/>
        </w:rPr>
        <w:t>) trebuie să asigure condiţiile tehnice pentru afişarea continuă şi neîntreruptă şi cu titlu gratuit a documentelor prevăzute de lege pentru întreaga perioadă prevăzută la alin. (2</w:t>
      </w:r>
      <w:r w:rsidRPr="00DE5A7B">
        <w:rPr>
          <w:rFonts w:ascii="Verdana" w:eastAsia="Times New Roman" w:hAnsi="Verdana" w:cs="Times New Roman"/>
          <w:vertAlign w:val="superscript"/>
          <w:lang w:eastAsia="ro-RO"/>
        </w:rPr>
        <w:t>1</w:t>
      </w:r>
      <w:r w:rsidRPr="00DE5A7B">
        <w:rPr>
          <w:rFonts w:ascii="Verdana" w:eastAsia="Times New Roman" w:hAnsi="Verdana" w:cs="Times New Roman"/>
          <w:lang w:eastAsia="ro-RO"/>
        </w:rPr>
        <w:t>). Societatea are sarcina de a dovedi continuitatea publicităţii şi de a asigura securitatea propriei pagini web şi autenticitatea documentelor afişate.</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36" w:name="do|ar1|pt8|pa3"/>
      <w:bookmarkEnd w:id="36"/>
      <w:r w:rsidRPr="00DE5A7B">
        <w:rPr>
          <w:rFonts w:ascii="Verdana" w:eastAsia="Times New Roman" w:hAnsi="Verdana" w:cs="Times New Roman"/>
          <w:lang w:eastAsia="ro-RO"/>
        </w:rPr>
        <w:t>(2</w:t>
      </w:r>
      <w:r w:rsidRPr="00DE5A7B">
        <w:rPr>
          <w:rFonts w:ascii="Verdana" w:eastAsia="Times New Roman" w:hAnsi="Verdana" w:cs="Times New Roman"/>
          <w:vertAlign w:val="superscript"/>
          <w:lang w:eastAsia="ro-RO"/>
        </w:rPr>
        <w:t>3</w:t>
      </w:r>
      <w:r w:rsidRPr="00DE5A7B">
        <w:rPr>
          <w:rFonts w:ascii="Verdana" w:eastAsia="Times New Roman" w:hAnsi="Verdana" w:cs="Times New Roman"/>
          <w:lang w:eastAsia="ro-RO"/>
        </w:rPr>
        <w:t>) În cazul efectuării publicităţii în condiţiile alin. (2</w:t>
      </w:r>
      <w:r w:rsidRPr="00DE5A7B">
        <w:rPr>
          <w:rFonts w:ascii="Verdana" w:eastAsia="Times New Roman" w:hAnsi="Verdana" w:cs="Times New Roman"/>
          <w:vertAlign w:val="superscript"/>
          <w:lang w:eastAsia="ro-RO"/>
        </w:rPr>
        <w:t>1</w:t>
      </w:r>
      <w:r w:rsidRPr="00DE5A7B">
        <w:rPr>
          <w:rFonts w:ascii="Verdana" w:eastAsia="Times New Roman" w:hAnsi="Verdana" w:cs="Times New Roman"/>
          <w:lang w:eastAsia="ro-RO"/>
        </w:rPr>
        <w:t>), oficiul registrului comerţului unde este înmatriculată societatea va publica, cu titlu gratuit, pe propria sa pagină web, proiectul de fuziune sau divizare."</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37" w:name="do|ar1|pt9"/>
      <w:r>
        <w:rPr>
          <w:rFonts w:ascii="Verdana" w:eastAsia="Times New Roman" w:hAnsi="Verdana" w:cs="Times New Roman"/>
          <w:b/>
          <w:bCs/>
          <w:noProof/>
          <w:color w:val="333399"/>
          <w:lang w:eastAsia="ro-RO"/>
        </w:rPr>
        <w:drawing>
          <wp:inline distT="0" distB="0" distL="0" distR="0">
            <wp:extent cx="96520" cy="96520"/>
            <wp:effectExtent l="0" t="0" r="0" b="0"/>
            <wp:docPr id="12" name="Imagine 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pt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7"/>
      <w:r w:rsidRPr="00DE5A7B">
        <w:rPr>
          <w:rFonts w:ascii="Verdana" w:eastAsia="Times New Roman" w:hAnsi="Verdana" w:cs="Times New Roman"/>
          <w:b/>
          <w:bCs/>
          <w:color w:val="8F0000"/>
          <w:lang w:eastAsia="ro-RO"/>
        </w:rPr>
        <w:t>9.</w:t>
      </w:r>
      <w:r w:rsidRPr="00DE5A7B">
        <w:rPr>
          <w:rFonts w:ascii="Verdana" w:eastAsia="Times New Roman" w:hAnsi="Verdana" w:cs="Times New Roman"/>
          <w:lang w:eastAsia="ro-RO"/>
        </w:rPr>
        <w:t>La articolul 243, alineatele (1), (2), (4) şi (5) se modifică şi vor avea următorul cuprins:</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38" w:name="do|ar1|pt9|pa1"/>
      <w:bookmarkEnd w:id="38"/>
      <w:r w:rsidRPr="00DE5A7B">
        <w:rPr>
          <w:rFonts w:ascii="Verdana" w:eastAsia="Times New Roman" w:hAnsi="Verdana" w:cs="Times New Roman"/>
          <w:lang w:eastAsia="ro-RO"/>
        </w:rPr>
        <w:t>"Art. 243</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39" w:name="do|ar1|pt9|pa2"/>
      <w:bookmarkEnd w:id="39"/>
      <w:r w:rsidRPr="00DE5A7B">
        <w:rPr>
          <w:rFonts w:ascii="Verdana" w:eastAsia="Times New Roman" w:hAnsi="Verdana" w:cs="Times New Roman"/>
          <w:lang w:eastAsia="ro-RO"/>
        </w:rPr>
        <w:t>(1) Creditorii societăţilor care iau parte la fuziune sau la divizare au dreptul la o protecţie adecvată a intereselor lor. În vederea obţinerii de garanţii adecvate, orice creditor care deţine o creanţă certă, lichidă şi anterioară datei publicării proiectului de fuziune sau de divizare, în una dintre modalităţile prevăzute la art. 242, nescadentă la data publicării, a cărei satisfacere este pusă în pericol prin realizarea fuziunii/divizării, poate face opoziţie, în condiţiile prezentului articol.</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40" w:name="do|ar1|pt9|pa3"/>
      <w:bookmarkEnd w:id="40"/>
      <w:r w:rsidRPr="00DE5A7B">
        <w:rPr>
          <w:rFonts w:ascii="Verdana" w:eastAsia="Times New Roman" w:hAnsi="Verdana" w:cs="Times New Roman"/>
          <w:lang w:eastAsia="ro-RO"/>
        </w:rPr>
        <w:t>(2) Opoziţia se face în termen de 30 de zile de la data publicării proiectului de fuziune sau divizare. Aceasta se depune la oficiul registrului comerţului, care, în termen de 3 zile de la data depunerii, o menţionează în registru şi o înaintează instanţei judecătoreşti competente. Hotărârea pronunţată asupra opoziţiei este supusă numai recursului.</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41" w:name="do|ar1|pt9|pa4"/>
      <w:bookmarkEnd w:id="41"/>
      <w:r w:rsidRPr="00DE5A7B">
        <w:rPr>
          <w:rFonts w:ascii="Verdana" w:eastAsia="Times New Roman" w:hAnsi="Verdana" w:cs="Times New Roman"/>
          <w:lang w:eastAsia="ro-RO"/>
        </w:rPr>
        <w:t>...............................................................</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42" w:name="do|ar1|pt9|pa5"/>
      <w:bookmarkEnd w:id="42"/>
      <w:r w:rsidRPr="00DE5A7B">
        <w:rPr>
          <w:rFonts w:ascii="Verdana" w:eastAsia="Times New Roman" w:hAnsi="Verdana" w:cs="Times New Roman"/>
          <w:lang w:eastAsia="ro-RO"/>
        </w:rPr>
        <w:t>(4) În cazul în care creditorul nu dovedeşte că satisfacerea creanţei sale este pusă în pericol prin realizarea fuziunii sau dacă, din examinarea situaţiei financiare şi operaţional-comerciale a societăţii debitoare/societăţii succesoare în drepturile şi obligaţiile societăţii debitoare, rezultă că nu este necesară acordarea de garanţii adecvate ori, după caz, de noi garanţii sau societatea debitoare ori societatea succesoare în drepturile şi obligaţiile societăţii debitoare a făcut dovada plăţii datoriilor sau părţile au încheiat un acord pentru plata datoriilor ori există deja garanţii sau privilegii adecvate pentru satisfacerea creanţei, instanţa respinge opoziţia. De asemenea, instanţa respinge opoziţia şi în cazul în care este refuzată de către creditor constituirea, în termenul stabilit de instanţă prin încheiere, a garanţiilor oferite potrivit alin. (5).</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43" w:name="do|ar1|pt9|pa6"/>
      <w:bookmarkEnd w:id="43"/>
      <w:r w:rsidRPr="00DE5A7B">
        <w:rPr>
          <w:rFonts w:ascii="Verdana" w:eastAsia="Times New Roman" w:hAnsi="Verdana" w:cs="Times New Roman"/>
          <w:lang w:eastAsia="ro-RO"/>
        </w:rPr>
        <w:t>(5) Dacă societatea debitoare sau, după caz, societatea succesoare în drepturile şi obligaţiile societăţii debitoare a făcut în cursul procesului o ofertă pentru constituirea unor garanţii sau privilegii, comunicată Agenţiei Naţionale pentru Administrare Fiscală, în cazul în care societatea are obligaţii la bugetul general consolidat, iar aceste garanţii sau privilegii au fost apreciate de instanţă ca fiind necesare şi adecvate pentru satisfacerea creanţei creditorului, instanţa va pronunţa o încheiere prin care va acorda părţilor un termen pentru constituirea acelor garanţii. Încheierea pronunţată de instanţă este supusă recursului odată cu fondul."</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44" w:name="do|ar1|pt10"/>
      <w:r>
        <w:rPr>
          <w:rFonts w:ascii="Verdana" w:eastAsia="Times New Roman" w:hAnsi="Verdana" w:cs="Times New Roman"/>
          <w:b/>
          <w:bCs/>
          <w:noProof/>
          <w:color w:val="333399"/>
          <w:lang w:eastAsia="ro-RO"/>
        </w:rPr>
        <w:drawing>
          <wp:inline distT="0" distB="0" distL="0" distR="0">
            <wp:extent cx="96520" cy="96520"/>
            <wp:effectExtent l="0" t="0" r="0" b="0"/>
            <wp:docPr id="11" name="Imagine 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pt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4"/>
      <w:r w:rsidRPr="00DE5A7B">
        <w:rPr>
          <w:rFonts w:ascii="Verdana" w:eastAsia="Times New Roman" w:hAnsi="Verdana" w:cs="Times New Roman"/>
          <w:b/>
          <w:bCs/>
          <w:color w:val="8F0000"/>
          <w:lang w:eastAsia="ro-RO"/>
        </w:rPr>
        <w:t>10.</w:t>
      </w:r>
      <w:r w:rsidRPr="00DE5A7B">
        <w:rPr>
          <w:rFonts w:ascii="Verdana" w:eastAsia="Times New Roman" w:hAnsi="Verdana" w:cs="Times New Roman"/>
          <w:lang w:eastAsia="ro-RO"/>
        </w:rPr>
        <w:t>La articolul 243</w:t>
      </w:r>
      <w:r w:rsidRPr="00DE5A7B">
        <w:rPr>
          <w:rFonts w:ascii="Verdana" w:eastAsia="Times New Roman" w:hAnsi="Verdana" w:cs="Times New Roman"/>
          <w:vertAlign w:val="superscript"/>
          <w:lang w:eastAsia="ro-RO"/>
        </w:rPr>
        <w:t>2</w:t>
      </w:r>
      <w:r w:rsidRPr="00DE5A7B">
        <w:rPr>
          <w:rFonts w:ascii="Verdana" w:eastAsia="Times New Roman" w:hAnsi="Verdana" w:cs="Times New Roman"/>
          <w:lang w:eastAsia="ro-RO"/>
        </w:rPr>
        <w:t>, alineatele (3) şi (4) se modifică şi vor avea următorul cuprins:</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45" w:name="do|ar1|pt10|pa1"/>
      <w:bookmarkEnd w:id="45"/>
      <w:r w:rsidRPr="00DE5A7B">
        <w:rPr>
          <w:rFonts w:ascii="Verdana" w:eastAsia="Times New Roman" w:hAnsi="Verdana" w:cs="Times New Roman"/>
          <w:lang w:eastAsia="ro-RO"/>
        </w:rPr>
        <w:t xml:space="preserve">"(3) În cazul divizării, raportul administratorilor va include, dacă este cazul, şi informaţii referitoare la întocmirea raportului de evaluare a aporturilor potrivit </w:t>
      </w:r>
      <w:r w:rsidRPr="00DE5A7B">
        <w:rPr>
          <w:rFonts w:ascii="Verdana" w:eastAsia="Times New Roman" w:hAnsi="Verdana" w:cs="Times New Roman"/>
          <w:lang w:eastAsia="ro-RO"/>
        </w:rPr>
        <w:lastRenderedPageBreak/>
        <w:t>dispoziţiilor art. 215, pentru societăţile beneficiare, şi registrul la care acesta trebuie depus.</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46" w:name="do|ar1|pt10|pa2"/>
      <w:bookmarkEnd w:id="46"/>
      <w:r w:rsidRPr="00DE5A7B">
        <w:rPr>
          <w:rFonts w:ascii="Verdana" w:eastAsia="Times New Roman" w:hAnsi="Verdana" w:cs="Times New Roman"/>
          <w:lang w:eastAsia="ro-RO"/>
        </w:rPr>
        <w:t>(4) Administratorii societăţii divizate sau, după caz, ai fiecărei societăţi implicate în fuziune trebuie să informeze adunarea generală a societăţii lor, precum şi administratorii celorlalte societăţi implicate în operaţiune, astfel încât aceştia să poată informa, la rândul lor, adunările generale ale societăţilor respective asupra oricărei modificări substanţiale a activelor şi pasivelor intervenite între data întocmirii proiectului de divizare/fuziune şi data adunărilor generale care urmează să decidă asupra acestui proiect. Obligaţia de informare faţă de acţionari/asociaţi şi faţă de administratorii celorlalte societăţi implicate în operaţiunea de fuziune/divizare subzistă şi în cazurile în care, în aplicarea art. 246</w:t>
      </w:r>
      <w:r w:rsidRPr="00DE5A7B">
        <w:rPr>
          <w:rFonts w:ascii="Verdana" w:eastAsia="Times New Roman" w:hAnsi="Verdana" w:cs="Times New Roman"/>
          <w:vertAlign w:val="superscript"/>
          <w:lang w:eastAsia="ro-RO"/>
        </w:rPr>
        <w:t>1</w:t>
      </w:r>
      <w:r w:rsidRPr="00DE5A7B">
        <w:rPr>
          <w:rFonts w:ascii="Verdana" w:eastAsia="Times New Roman" w:hAnsi="Verdana" w:cs="Times New Roman"/>
          <w:lang w:eastAsia="ro-RO"/>
        </w:rPr>
        <w:t>, nu este convocată adunarea generală a acţionarilor/asociaţilor."</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47" w:name="do|ar1|pt11"/>
      <w:r>
        <w:rPr>
          <w:rFonts w:ascii="Verdana" w:eastAsia="Times New Roman" w:hAnsi="Verdana" w:cs="Times New Roman"/>
          <w:b/>
          <w:bCs/>
          <w:noProof/>
          <w:color w:val="333399"/>
          <w:lang w:eastAsia="ro-RO"/>
        </w:rPr>
        <w:drawing>
          <wp:inline distT="0" distB="0" distL="0" distR="0">
            <wp:extent cx="96520" cy="96520"/>
            <wp:effectExtent l="0" t="0" r="0" b="0"/>
            <wp:docPr id="10" name="Imagine 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pt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7"/>
      <w:r w:rsidRPr="00DE5A7B">
        <w:rPr>
          <w:rFonts w:ascii="Verdana" w:eastAsia="Times New Roman" w:hAnsi="Verdana" w:cs="Times New Roman"/>
          <w:b/>
          <w:bCs/>
          <w:color w:val="8F0000"/>
          <w:lang w:eastAsia="ro-RO"/>
        </w:rPr>
        <w:t>11.</w:t>
      </w:r>
      <w:r w:rsidRPr="00DE5A7B">
        <w:rPr>
          <w:rFonts w:ascii="Verdana" w:eastAsia="Times New Roman" w:hAnsi="Verdana" w:cs="Times New Roman"/>
          <w:lang w:eastAsia="ro-RO"/>
        </w:rPr>
        <w:t>La articolul 243</w:t>
      </w:r>
      <w:r w:rsidRPr="00DE5A7B">
        <w:rPr>
          <w:rFonts w:ascii="Verdana" w:eastAsia="Times New Roman" w:hAnsi="Verdana" w:cs="Times New Roman"/>
          <w:vertAlign w:val="superscript"/>
          <w:lang w:eastAsia="ro-RO"/>
        </w:rPr>
        <w:t>2</w:t>
      </w:r>
      <w:r w:rsidRPr="00DE5A7B">
        <w:rPr>
          <w:rFonts w:ascii="Verdana" w:eastAsia="Times New Roman" w:hAnsi="Verdana" w:cs="Times New Roman"/>
          <w:lang w:eastAsia="ro-RO"/>
        </w:rPr>
        <w:t xml:space="preserve"> după alineatul (4) se introduce un nou alineat, alineatul (5), cu următorul cuprins:</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48" w:name="do|ar1|pt11|pa1"/>
      <w:bookmarkEnd w:id="48"/>
      <w:r w:rsidRPr="00DE5A7B">
        <w:rPr>
          <w:rFonts w:ascii="Verdana" w:eastAsia="Times New Roman" w:hAnsi="Verdana" w:cs="Times New Roman"/>
          <w:lang w:eastAsia="ro-RO"/>
        </w:rPr>
        <w:t>"(5) Întocmirea raportului prevăzut la alin. (1) şi comunicarea informaţiilor prevăzute la alin. (4) nu sunt necesare în cazul în care decid astfel toţi acţionarii/asociaţii şi toţi deţinătorii altor valori mobiliare care conferă drepturi de vot la fiecare dintre societăţile participante la fuziune sau la divizare."</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49" w:name="do|ar1|pt12"/>
      <w:r>
        <w:rPr>
          <w:rFonts w:ascii="Verdana" w:eastAsia="Times New Roman" w:hAnsi="Verdana" w:cs="Times New Roman"/>
          <w:b/>
          <w:bCs/>
          <w:noProof/>
          <w:color w:val="333399"/>
          <w:lang w:eastAsia="ro-RO"/>
        </w:rPr>
        <w:drawing>
          <wp:inline distT="0" distB="0" distL="0" distR="0">
            <wp:extent cx="96520" cy="96520"/>
            <wp:effectExtent l="0" t="0" r="0" b="0"/>
            <wp:docPr id="9" name="Imagine 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pt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9"/>
      <w:r w:rsidRPr="00DE5A7B">
        <w:rPr>
          <w:rFonts w:ascii="Verdana" w:eastAsia="Times New Roman" w:hAnsi="Verdana" w:cs="Times New Roman"/>
          <w:b/>
          <w:bCs/>
          <w:color w:val="8F0000"/>
          <w:lang w:eastAsia="ro-RO"/>
        </w:rPr>
        <w:t>12.</w:t>
      </w:r>
      <w:r w:rsidRPr="00DE5A7B">
        <w:rPr>
          <w:rFonts w:ascii="Verdana" w:eastAsia="Times New Roman" w:hAnsi="Verdana" w:cs="Times New Roman"/>
          <w:lang w:eastAsia="ro-RO"/>
        </w:rPr>
        <w:t>După articolul 243</w:t>
      </w:r>
      <w:r w:rsidRPr="00DE5A7B">
        <w:rPr>
          <w:rFonts w:ascii="Verdana" w:eastAsia="Times New Roman" w:hAnsi="Verdana" w:cs="Times New Roman"/>
          <w:vertAlign w:val="superscript"/>
          <w:lang w:eastAsia="ro-RO"/>
        </w:rPr>
        <w:t>3</w:t>
      </w:r>
      <w:r w:rsidRPr="00DE5A7B">
        <w:rPr>
          <w:rFonts w:ascii="Verdana" w:eastAsia="Times New Roman" w:hAnsi="Verdana" w:cs="Times New Roman"/>
          <w:lang w:eastAsia="ro-RO"/>
        </w:rPr>
        <w:t xml:space="preserve"> se introduc trei noi articole, articolele 243</w:t>
      </w:r>
      <w:r w:rsidRPr="00DE5A7B">
        <w:rPr>
          <w:rFonts w:ascii="Verdana" w:eastAsia="Times New Roman" w:hAnsi="Verdana" w:cs="Times New Roman"/>
          <w:vertAlign w:val="superscript"/>
          <w:lang w:eastAsia="ro-RO"/>
        </w:rPr>
        <w:t>4</w:t>
      </w:r>
      <w:r w:rsidRPr="00DE5A7B">
        <w:rPr>
          <w:rFonts w:ascii="Verdana" w:eastAsia="Times New Roman" w:hAnsi="Verdana" w:cs="Times New Roman"/>
          <w:lang w:eastAsia="ro-RO"/>
        </w:rPr>
        <w:t>-243</w:t>
      </w:r>
      <w:r w:rsidRPr="00DE5A7B">
        <w:rPr>
          <w:rFonts w:ascii="Verdana" w:eastAsia="Times New Roman" w:hAnsi="Verdana" w:cs="Times New Roman"/>
          <w:vertAlign w:val="superscript"/>
          <w:lang w:eastAsia="ro-RO"/>
        </w:rPr>
        <w:t>6</w:t>
      </w:r>
      <w:r w:rsidRPr="00DE5A7B">
        <w:rPr>
          <w:rFonts w:ascii="Verdana" w:eastAsia="Times New Roman" w:hAnsi="Verdana" w:cs="Times New Roman"/>
          <w:lang w:eastAsia="ro-RO"/>
        </w:rPr>
        <w:t>, cu următorul cuprins:</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50" w:name="do|ar1|pt12|pa1"/>
      <w:bookmarkEnd w:id="50"/>
      <w:r w:rsidRPr="00DE5A7B">
        <w:rPr>
          <w:rFonts w:ascii="Verdana" w:eastAsia="Times New Roman" w:hAnsi="Verdana" w:cs="Times New Roman"/>
          <w:lang w:eastAsia="ro-RO"/>
        </w:rPr>
        <w:t>"Art. 243</w:t>
      </w:r>
      <w:r w:rsidRPr="00DE5A7B">
        <w:rPr>
          <w:rFonts w:ascii="Verdana" w:eastAsia="Times New Roman" w:hAnsi="Verdana" w:cs="Times New Roman"/>
          <w:vertAlign w:val="superscript"/>
          <w:lang w:eastAsia="ro-RO"/>
        </w:rPr>
        <w:t>4</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51" w:name="do|ar1|pt12|pa2"/>
      <w:bookmarkEnd w:id="51"/>
      <w:r w:rsidRPr="00DE5A7B">
        <w:rPr>
          <w:rFonts w:ascii="Verdana" w:eastAsia="Times New Roman" w:hAnsi="Verdana" w:cs="Times New Roman"/>
          <w:lang w:eastAsia="ro-RO"/>
        </w:rPr>
        <w:t>În cazul unei fuziuni prin absorbţie, prin care una sau mai multe societăţi sunt dizolvate fără a intra în lichidare şi transferă toate activele şi pasivele lor unei alte societăţi care deţine toate acţiunile lor sau alte titluri conferind drepturi de vot în adunarea generală, următoarele articole nu se vor aplica: art. 241 lit. c)</w:t>
      </w:r>
      <w:proofErr w:type="spellStart"/>
      <w:r w:rsidRPr="00DE5A7B">
        <w:rPr>
          <w:rFonts w:ascii="Verdana" w:eastAsia="Times New Roman" w:hAnsi="Verdana" w:cs="Times New Roman"/>
          <w:lang w:eastAsia="ro-RO"/>
        </w:rPr>
        <w:t>-e</w:t>
      </w:r>
      <w:proofErr w:type="spellEnd"/>
      <w:r w:rsidRPr="00DE5A7B">
        <w:rPr>
          <w:rFonts w:ascii="Verdana" w:eastAsia="Times New Roman" w:hAnsi="Verdana" w:cs="Times New Roman"/>
          <w:lang w:eastAsia="ro-RO"/>
        </w:rPr>
        <w:t>), art. 243</w:t>
      </w:r>
      <w:r w:rsidRPr="00DE5A7B">
        <w:rPr>
          <w:rFonts w:ascii="Verdana" w:eastAsia="Times New Roman" w:hAnsi="Verdana" w:cs="Times New Roman"/>
          <w:vertAlign w:val="superscript"/>
          <w:lang w:eastAsia="ro-RO"/>
        </w:rPr>
        <w:t>2</w:t>
      </w:r>
      <w:r w:rsidRPr="00DE5A7B">
        <w:rPr>
          <w:rFonts w:ascii="Verdana" w:eastAsia="Times New Roman" w:hAnsi="Verdana" w:cs="Times New Roman"/>
          <w:lang w:eastAsia="ro-RO"/>
        </w:rPr>
        <w:t>, art. 243</w:t>
      </w:r>
      <w:r w:rsidRPr="00DE5A7B">
        <w:rPr>
          <w:rFonts w:ascii="Verdana" w:eastAsia="Times New Roman" w:hAnsi="Verdana" w:cs="Times New Roman"/>
          <w:vertAlign w:val="superscript"/>
          <w:lang w:eastAsia="ro-RO"/>
        </w:rPr>
        <w:t>3</w:t>
      </w:r>
      <w:r w:rsidRPr="00DE5A7B">
        <w:rPr>
          <w:rFonts w:ascii="Verdana" w:eastAsia="Times New Roman" w:hAnsi="Verdana" w:cs="Times New Roman"/>
          <w:lang w:eastAsia="ro-RO"/>
        </w:rPr>
        <w:t>, art. 244 alin. (1) lit. b) şi f), art. 245 şi art. 250 alin. (1) lit. b). Articolul 242 alin. (3) rămâne aplicabil.</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52" w:name="do|ar1|pt12|pa3"/>
      <w:bookmarkEnd w:id="52"/>
      <w:r w:rsidRPr="00DE5A7B">
        <w:rPr>
          <w:rFonts w:ascii="Verdana" w:eastAsia="Times New Roman" w:hAnsi="Verdana" w:cs="Times New Roman"/>
          <w:lang w:eastAsia="ro-RO"/>
        </w:rPr>
        <w:t>Art. 243</w:t>
      </w:r>
      <w:r w:rsidRPr="00DE5A7B">
        <w:rPr>
          <w:rFonts w:ascii="Verdana" w:eastAsia="Times New Roman" w:hAnsi="Verdana" w:cs="Times New Roman"/>
          <w:vertAlign w:val="superscript"/>
          <w:lang w:eastAsia="ro-RO"/>
        </w:rPr>
        <w:t>5</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53" w:name="do|ar1|pt12|pa4"/>
      <w:bookmarkEnd w:id="53"/>
      <w:r w:rsidRPr="00DE5A7B">
        <w:rPr>
          <w:rFonts w:ascii="Verdana" w:eastAsia="Times New Roman" w:hAnsi="Verdana" w:cs="Times New Roman"/>
          <w:lang w:eastAsia="ro-RO"/>
        </w:rPr>
        <w:t>În cazul în care fuziunea prin absorbţie este realizată de o societate absorbantă care deţine cel puţin 90%, dar nu totalitatea acţiunilor/părţilor sociale sau a altor valori mobiliare ce conferă titularilor lor drept de vot în adunările generale ale societăţilor, nu este necesară elaborarea rapoartelor prevăzute la art. 243</w:t>
      </w:r>
      <w:r w:rsidRPr="00DE5A7B">
        <w:rPr>
          <w:rFonts w:ascii="Verdana" w:eastAsia="Times New Roman" w:hAnsi="Verdana" w:cs="Times New Roman"/>
          <w:vertAlign w:val="superscript"/>
          <w:lang w:eastAsia="ro-RO"/>
        </w:rPr>
        <w:t>2</w:t>
      </w:r>
      <w:r w:rsidRPr="00DE5A7B">
        <w:rPr>
          <w:rFonts w:ascii="Verdana" w:eastAsia="Times New Roman" w:hAnsi="Verdana" w:cs="Times New Roman"/>
          <w:lang w:eastAsia="ro-RO"/>
        </w:rPr>
        <w:t xml:space="preserve"> şi 243</w:t>
      </w:r>
      <w:r w:rsidRPr="00DE5A7B">
        <w:rPr>
          <w:rFonts w:ascii="Verdana" w:eastAsia="Times New Roman" w:hAnsi="Verdana" w:cs="Times New Roman"/>
          <w:vertAlign w:val="superscript"/>
          <w:lang w:eastAsia="ro-RO"/>
        </w:rPr>
        <w:t>3</w:t>
      </w:r>
      <w:r w:rsidRPr="00DE5A7B">
        <w:rPr>
          <w:rFonts w:ascii="Verdana" w:eastAsia="Times New Roman" w:hAnsi="Verdana" w:cs="Times New Roman"/>
          <w:lang w:eastAsia="ro-RO"/>
        </w:rPr>
        <w:t xml:space="preserve"> şi îndeplinirea cerinţelor privind informarea acţionarilor/asociaţilor prevăzute la art. 244 alin. (1) lit. b), d) şi e). Articolul 242 alin. (3) rămâne aplicabil.</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54" w:name="do|ar1|pt12|pa5"/>
      <w:bookmarkEnd w:id="54"/>
      <w:r w:rsidRPr="00DE5A7B">
        <w:rPr>
          <w:rFonts w:ascii="Verdana" w:eastAsia="Times New Roman" w:hAnsi="Verdana" w:cs="Times New Roman"/>
          <w:lang w:eastAsia="ro-RO"/>
        </w:rPr>
        <w:t>Art. 243</w:t>
      </w:r>
      <w:r w:rsidRPr="00DE5A7B">
        <w:rPr>
          <w:rFonts w:ascii="Verdana" w:eastAsia="Times New Roman" w:hAnsi="Verdana" w:cs="Times New Roman"/>
          <w:vertAlign w:val="superscript"/>
          <w:lang w:eastAsia="ro-RO"/>
        </w:rPr>
        <w:t>6</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55" w:name="do|ar1|pt12|pa6"/>
      <w:bookmarkEnd w:id="55"/>
      <w:r w:rsidRPr="00DE5A7B">
        <w:rPr>
          <w:rFonts w:ascii="Verdana" w:eastAsia="Times New Roman" w:hAnsi="Verdana" w:cs="Times New Roman"/>
          <w:lang w:eastAsia="ro-RO"/>
        </w:rPr>
        <w:t>În cazul divizării, dacă acţiunile/părţile sociale ale fiecăreia dintre societăţile nou-constituite sunt repartizate acţionarilor/asociaţilor societăţii divizate proporţional cu cota de participare la capitalul social al societăţii divizate, următoarele articole nu se vor aplica: art. 243</w:t>
      </w:r>
      <w:r w:rsidRPr="00DE5A7B">
        <w:rPr>
          <w:rFonts w:ascii="Verdana" w:eastAsia="Times New Roman" w:hAnsi="Verdana" w:cs="Times New Roman"/>
          <w:vertAlign w:val="superscript"/>
          <w:lang w:eastAsia="ro-RO"/>
        </w:rPr>
        <w:t>2</w:t>
      </w:r>
      <w:r w:rsidRPr="00DE5A7B">
        <w:rPr>
          <w:rFonts w:ascii="Verdana" w:eastAsia="Times New Roman" w:hAnsi="Verdana" w:cs="Times New Roman"/>
          <w:lang w:eastAsia="ro-RO"/>
        </w:rPr>
        <w:t>, art. 243</w:t>
      </w:r>
      <w:r w:rsidRPr="00DE5A7B">
        <w:rPr>
          <w:rFonts w:ascii="Verdana" w:eastAsia="Times New Roman" w:hAnsi="Verdana" w:cs="Times New Roman"/>
          <w:vertAlign w:val="superscript"/>
          <w:lang w:eastAsia="ro-RO"/>
        </w:rPr>
        <w:t>3</w:t>
      </w:r>
      <w:r w:rsidRPr="00DE5A7B">
        <w:rPr>
          <w:rFonts w:ascii="Verdana" w:eastAsia="Times New Roman" w:hAnsi="Verdana" w:cs="Times New Roman"/>
          <w:lang w:eastAsia="ro-RO"/>
        </w:rPr>
        <w:t>, art. 244 alin. (1) lit. b), d) şi e)."</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56" w:name="do|ar1|pt13"/>
      <w:r>
        <w:rPr>
          <w:rFonts w:ascii="Verdana" w:eastAsia="Times New Roman" w:hAnsi="Verdana" w:cs="Times New Roman"/>
          <w:b/>
          <w:bCs/>
          <w:noProof/>
          <w:color w:val="333399"/>
          <w:lang w:eastAsia="ro-RO"/>
        </w:rPr>
        <w:drawing>
          <wp:inline distT="0" distB="0" distL="0" distR="0">
            <wp:extent cx="96520" cy="96520"/>
            <wp:effectExtent l="0" t="0" r="0" b="0"/>
            <wp:docPr id="8" name="Imagine 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pt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6"/>
      <w:r w:rsidRPr="00DE5A7B">
        <w:rPr>
          <w:rFonts w:ascii="Verdana" w:eastAsia="Times New Roman" w:hAnsi="Verdana" w:cs="Times New Roman"/>
          <w:b/>
          <w:bCs/>
          <w:color w:val="8F0000"/>
          <w:lang w:eastAsia="ro-RO"/>
        </w:rPr>
        <w:t>13.</w:t>
      </w:r>
      <w:r w:rsidRPr="00DE5A7B">
        <w:rPr>
          <w:rFonts w:ascii="Verdana" w:eastAsia="Times New Roman" w:hAnsi="Verdana" w:cs="Times New Roman"/>
          <w:lang w:eastAsia="ro-RO"/>
        </w:rPr>
        <w:t>La articolul 244 alineatul (1), literele b) şi d) se modifică şi vor avea următorul cuprins:</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57" w:name="do|ar1|pt13|pa1"/>
      <w:bookmarkEnd w:id="57"/>
      <w:r w:rsidRPr="00DE5A7B">
        <w:rPr>
          <w:rFonts w:ascii="Verdana" w:eastAsia="Times New Roman" w:hAnsi="Verdana" w:cs="Times New Roman"/>
          <w:lang w:eastAsia="ro-RO"/>
        </w:rPr>
        <w:t>"b) dacă este cazul, raportul administratorilor prevăzut la art. 243</w:t>
      </w:r>
      <w:r w:rsidRPr="00DE5A7B">
        <w:rPr>
          <w:rFonts w:ascii="Verdana" w:eastAsia="Times New Roman" w:hAnsi="Verdana" w:cs="Times New Roman"/>
          <w:vertAlign w:val="superscript"/>
          <w:lang w:eastAsia="ro-RO"/>
        </w:rPr>
        <w:t>2</w:t>
      </w:r>
      <w:r w:rsidRPr="00DE5A7B">
        <w:rPr>
          <w:rFonts w:ascii="Verdana" w:eastAsia="Times New Roman" w:hAnsi="Verdana" w:cs="Times New Roman"/>
          <w:lang w:eastAsia="ro-RO"/>
        </w:rPr>
        <w:t xml:space="preserve"> alin. (1)-(3) şi/sau informarea prevăzută la art. 243</w:t>
      </w:r>
      <w:r w:rsidRPr="00DE5A7B">
        <w:rPr>
          <w:rFonts w:ascii="Verdana" w:eastAsia="Times New Roman" w:hAnsi="Verdana" w:cs="Times New Roman"/>
          <w:vertAlign w:val="superscript"/>
          <w:lang w:eastAsia="ro-RO"/>
        </w:rPr>
        <w:t>2</w:t>
      </w:r>
      <w:r w:rsidRPr="00DE5A7B">
        <w:rPr>
          <w:rFonts w:ascii="Verdana" w:eastAsia="Times New Roman" w:hAnsi="Verdana" w:cs="Times New Roman"/>
          <w:lang w:eastAsia="ro-RO"/>
        </w:rPr>
        <w:t xml:space="preserve"> alin. (4);</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58" w:name="do|ar1|pt13|pa2"/>
      <w:bookmarkEnd w:id="58"/>
      <w:r w:rsidRPr="00DE5A7B">
        <w:rPr>
          <w:rFonts w:ascii="Verdana" w:eastAsia="Times New Roman" w:hAnsi="Verdana" w:cs="Times New Roman"/>
          <w:lang w:eastAsia="ro-RO"/>
        </w:rPr>
        <w:t>...............................................................</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59" w:name="do|ar1|pt13|pa3"/>
      <w:bookmarkEnd w:id="59"/>
      <w:r w:rsidRPr="00DE5A7B">
        <w:rPr>
          <w:rFonts w:ascii="Verdana" w:eastAsia="Times New Roman" w:hAnsi="Verdana" w:cs="Times New Roman"/>
          <w:lang w:eastAsia="ro-RO"/>
        </w:rPr>
        <w:t>d) dacă este cazul, situaţiile financiare, întocmite nu mai devreme de prima zi a celei de-a treia luni anterioare datei proiectului de fuziune sau de divizare, dacă ultimele situaţii financiare anuale au fost întocmite pentru un exerciţiu financiar încheiat cu mai mult de 6 luni înainte de această dată;"</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60" w:name="do|ar1|pt14"/>
      <w:r>
        <w:rPr>
          <w:rFonts w:ascii="Verdana" w:eastAsia="Times New Roman" w:hAnsi="Verdana" w:cs="Times New Roman"/>
          <w:b/>
          <w:bCs/>
          <w:noProof/>
          <w:color w:val="333399"/>
          <w:lang w:eastAsia="ro-RO"/>
        </w:rPr>
        <w:drawing>
          <wp:inline distT="0" distB="0" distL="0" distR="0">
            <wp:extent cx="96520" cy="96520"/>
            <wp:effectExtent l="0" t="0" r="0" b="0"/>
            <wp:docPr id="7" name="Imagine 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pt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0"/>
      <w:r w:rsidRPr="00DE5A7B">
        <w:rPr>
          <w:rFonts w:ascii="Verdana" w:eastAsia="Times New Roman" w:hAnsi="Verdana" w:cs="Times New Roman"/>
          <w:b/>
          <w:bCs/>
          <w:color w:val="8F0000"/>
          <w:lang w:eastAsia="ro-RO"/>
        </w:rPr>
        <w:t>14.</w:t>
      </w:r>
      <w:r w:rsidRPr="00DE5A7B">
        <w:rPr>
          <w:rFonts w:ascii="Verdana" w:eastAsia="Times New Roman" w:hAnsi="Verdana" w:cs="Times New Roman"/>
          <w:lang w:eastAsia="ro-RO"/>
        </w:rPr>
        <w:t>La articolul 244, alineatele (2) şi (3) se modifică şi vor avea următorul cuprins:</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61" w:name="do|ar1|pt14|pa1"/>
      <w:bookmarkEnd w:id="61"/>
      <w:r w:rsidRPr="00DE5A7B">
        <w:rPr>
          <w:rFonts w:ascii="Verdana" w:eastAsia="Times New Roman" w:hAnsi="Verdana" w:cs="Times New Roman"/>
          <w:lang w:eastAsia="ro-RO"/>
        </w:rPr>
        <w:lastRenderedPageBreak/>
        <w:t>"(2) Întocmirea situaţiilor financiare prevăzute la alin. (1) lit. d) nu este necesară dacă societăţile implicate în fuziune/divizare publică rapoarte semestriale şi le pun la dispoziţia acţionarilor/asociaţilor, potrivit legislaţiei pieţei de capital, şi nici în cazul în care toţi acţionarii/asociaţii şi deţinătorii de alte titluri care conferă drept de vot ai fiecăreia dintre societăţile implicate în fuziune/divizare au convenit astfel.</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62" w:name="do|ar1|pt14|pa2"/>
      <w:bookmarkEnd w:id="62"/>
      <w:r w:rsidRPr="00DE5A7B">
        <w:rPr>
          <w:rFonts w:ascii="Verdana" w:eastAsia="Times New Roman" w:hAnsi="Verdana" w:cs="Times New Roman"/>
          <w:lang w:eastAsia="ro-RO"/>
        </w:rPr>
        <w:t>(3) Societatea nu are obligaţia de a pune la dispoziţia acţionarilor la sediul său social documentele prevăzute la alin. (1), dacă acestea sunt publicate pe propria pagină web a societăţii pe o perioadă continuă de cel puţin o lună înaintea adunării generale care urmează să decidă cu privire la fuziune/divizare, perioadă care se încheie nu mai devreme de finalul adunării generale respective. Dispoziţiile art. 242 alin. (2</w:t>
      </w:r>
      <w:r w:rsidRPr="00DE5A7B">
        <w:rPr>
          <w:rFonts w:ascii="Verdana" w:eastAsia="Times New Roman" w:hAnsi="Verdana" w:cs="Times New Roman"/>
          <w:vertAlign w:val="superscript"/>
          <w:lang w:eastAsia="ro-RO"/>
        </w:rPr>
        <w:t>2</w:t>
      </w:r>
      <w:r w:rsidRPr="00DE5A7B">
        <w:rPr>
          <w:rFonts w:ascii="Verdana" w:eastAsia="Times New Roman" w:hAnsi="Verdana" w:cs="Times New Roman"/>
          <w:lang w:eastAsia="ro-RO"/>
        </w:rPr>
        <w:t>) se aplică în mod corespunzător."</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63" w:name="do|ar1|pt15"/>
      <w:r>
        <w:rPr>
          <w:rFonts w:ascii="Verdana" w:eastAsia="Times New Roman" w:hAnsi="Verdana" w:cs="Times New Roman"/>
          <w:b/>
          <w:bCs/>
          <w:noProof/>
          <w:color w:val="333399"/>
          <w:lang w:eastAsia="ro-RO"/>
        </w:rPr>
        <w:drawing>
          <wp:inline distT="0" distB="0" distL="0" distR="0">
            <wp:extent cx="96520" cy="96520"/>
            <wp:effectExtent l="0" t="0" r="0" b="0"/>
            <wp:docPr id="6" name="Imagine 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pt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3"/>
      <w:r w:rsidRPr="00DE5A7B">
        <w:rPr>
          <w:rFonts w:ascii="Verdana" w:eastAsia="Times New Roman" w:hAnsi="Verdana" w:cs="Times New Roman"/>
          <w:b/>
          <w:bCs/>
          <w:color w:val="8F0000"/>
          <w:lang w:eastAsia="ro-RO"/>
        </w:rPr>
        <w:t>15.</w:t>
      </w:r>
      <w:r w:rsidRPr="00DE5A7B">
        <w:rPr>
          <w:rFonts w:ascii="Verdana" w:eastAsia="Times New Roman" w:hAnsi="Verdana" w:cs="Times New Roman"/>
          <w:lang w:eastAsia="ro-RO"/>
        </w:rPr>
        <w:t>La articolul 244, după alineatul (3) se introduc două noi alineate, alineatele (4) şi (5), cu următorul cuprins:</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64" w:name="do|ar1|pt15|pa1"/>
      <w:bookmarkEnd w:id="64"/>
      <w:r w:rsidRPr="00DE5A7B">
        <w:rPr>
          <w:rFonts w:ascii="Verdana" w:eastAsia="Times New Roman" w:hAnsi="Verdana" w:cs="Times New Roman"/>
          <w:lang w:eastAsia="ro-RO"/>
        </w:rPr>
        <w:t>"(4) Acţionarii sau asociaţii vor putea obţine, la cerere şi în mod gratuit, copii de pe actele enumerate la alin. (1) sau extrase din ele. În cazul în care un acţionar sau asociat a fost de acord ca pentru comunicarea de informaţii societatea să utilizeze mijloace electronice, copii ale actelor prevăzute la alin. (1) se pot transmite prin poşta electronică.</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65" w:name="do|ar1|pt15|pa2"/>
      <w:bookmarkEnd w:id="65"/>
      <w:r w:rsidRPr="00DE5A7B">
        <w:rPr>
          <w:rFonts w:ascii="Verdana" w:eastAsia="Times New Roman" w:hAnsi="Verdana" w:cs="Times New Roman"/>
          <w:lang w:eastAsia="ro-RO"/>
        </w:rPr>
        <w:t>(5) Dispoziţiile alin. (4) nu se aplică în cazul în care acţionarii sau asociaţii au posibilitatea de a descărca de pe pagina web a societăţii şi de a imprima documentele prevăzute la alin. (1) pe întreaga perioadă prevăzută la alin. (3)."</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66" w:name="do|ar1|pt16"/>
      <w:r>
        <w:rPr>
          <w:rFonts w:ascii="Verdana" w:eastAsia="Times New Roman" w:hAnsi="Verdana" w:cs="Times New Roman"/>
          <w:b/>
          <w:bCs/>
          <w:noProof/>
          <w:color w:val="333399"/>
          <w:lang w:eastAsia="ro-RO"/>
        </w:rPr>
        <w:drawing>
          <wp:inline distT="0" distB="0" distL="0" distR="0">
            <wp:extent cx="96520" cy="96520"/>
            <wp:effectExtent l="0" t="0" r="0" b="0"/>
            <wp:docPr id="5" name="Imagine 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pt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6"/>
      <w:r w:rsidRPr="00DE5A7B">
        <w:rPr>
          <w:rFonts w:ascii="Verdana" w:eastAsia="Times New Roman" w:hAnsi="Verdana" w:cs="Times New Roman"/>
          <w:b/>
          <w:bCs/>
          <w:color w:val="8F0000"/>
          <w:lang w:eastAsia="ro-RO"/>
        </w:rPr>
        <w:t>16.</w:t>
      </w:r>
      <w:r w:rsidRPr="00DE5A7B">
        <w:rPr>
          <w:rFonts w:ascii="Verdana" w:eastAsia="Times New Roman" w:hAnsi="Verdana" w:cs="Times New Roman"/>
          <w:lang w:eastAsia="ro-RO"/>
        </w:rPr>
        <w:t>La articolul 246, alineatul (1) se modifică şi va avea următorul cuprins:</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67" w:name="do|ar1|pt16|pa1"/>
      <w:bookmarkEnd w:id="67"/>
      <w:r w:rsidRPr="00DE5A7B">
        <w:rPr>
          <w:rFonts w:ascii="Verdana" w:eastAsia="Times New Roman" w:hAnsi="Verdana" w:cs="Times New Roman"/>
          <w:lang w:eastAsia="ro-RO"/>
        </w:rPr>
        <w:t>"Art. 246</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68" w:name="do|ar1|pt16|pa2"/>
      <w:bookmarkEnd w:id="68"/>
      <w:r w:rsidRPr="00DE5A7B">
        <w:rPr>
          <w:rFonts w:ascii="Verdana" w:eastAsia="Times New Roman" w:hAnsi="Verdana" w:cs="Times New Roman"/>
          <w:lang w:eastAsia="ro-RO"/>
        </w:rPr>
        <w:t>(1) În termen de 3 luni de la data publicării proiectului de fuziune sau de divizare în una dintre modalităţile prevăzute la art. 242, adunarea generală a fiecărei societăţi participante va hotărî asupra fuziunii sau divizării, cu respectarea condiţiilor privind convocarea ei."</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69" w:name="do|ar1|pt17"/>
      <w:r>
        <w:rPr>
          <w:rFonts w:ascii="Verdana" w:eastAsia="Times New Roman" w:hAnsi="Verdana" w:cs="Times New Roman"/>
          <w:b/>
          <w:bCs/>
          <w:noProof/>
          <w:color w:val="333399"/>
          <w:lang w:eastAsia="ro-RO"/>
        </w:rPr>
        <w:drawing>
          <wp:inline distT="0" distB="0" distL="0" distR="0">
            <wp:extent cx="96520" cy="96520"/>
            <wp:effectExtent l="0" t="0" r="0" b="0"/>
            <wp:docPr id="4" name="Imagine 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pt1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9"/>
      <w:r w:rsidRPr="00DE5A7B">
        <w:rPr>
          <w:rFonts w:ascii="Verdana" w:eastAsia="Times New Roman" w:hAnsi="Verdana" w:cs="Times New Roman"/>
          <w:b/>
          <w:bCs/>
          <w:color w:val="8F0000"/>
          <w:lang w:eastAsia="ro-RO"/>
        </w:rPr>
        <w:t>17.</w:t>
      </w:r>
      <w:r w:rsidRPr="00DE5A7B">
        <w:rPr>
          <w:rFonts w:ascii="Verdana" w:eastAsia="Times New Roman" w:hAnsi="Verdana" w:cs="Times New Roman"/>
          <w:lang w:eastAsia="ro-RO"/>
        </w:rPr>
        <w:t>După articolul 246 se introduc două noi articole, articolele 246</w:t>
      </w:r>
      <w:r w:rsidRPr="00DE5A7B">
        <w:rPr>
          <w:rFonts w:ascii="Verdana" w:eastAsia="Times New Roman" w:hAnsi="Verdana" w:cs="Times New Roman"/>
          <w:vertAlign w:val="superscript"/>
          <w:lang w:eastAsia="ro-RO"/>
        </w:rPr>
        <w:t>1</w:t>
      </w:r>
      <w:r w:rsidRPr="00DE5A7B">
        <w:rPr>
          <w:rFonts w:ascii="Verdana" w:eastAsia="Times New Roman" w:hAnsi="Verdana" w:cs="Times New Roman"/>
          <w:lang w:eastAsia="ro-RO"/>
        </w:rPr>
        <w:t xml:space="preserve"> şi 246</w:t>
      </w:r>
      <w:r w:rsidRPr="00DE5A7B">
        <w:rPr>
          <w:rFonts w:ascii="Verdana" w:eastAsia="Times New Roman" w:hAnsi="Verdana" w:cs="Times New Roman"/>
          <w:vertAlign w:val="superscript"/>
          <w:lang w:eastAsia="ro-RO"/>
        </w:rPr>
        <w:t>2</w:t>
      </w:r>
      <w:r w:rsidRPr="00DE5A7B">
        <w:rPr>
          <w:rFonts w:ascii="Verdana" w:eastAsia="Times New Roman" w:hAnsi="Verdana" w:cs="Times New Roman"/>
          <w:lang w:eastAsia="ro-RO"/>
        </w:rPr>
        <w:t>, cu următorul cuprins:</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70" w:name="do|ar1|pt17|pa1"/>
      <w:bookmarkEnd w:id="70"/>
      <w:r w:rsidRPr="00DE5A7B">
        <w:rPr>
          <w:rFonts w:ascii="Verdana" w:eastAsia="Times New Roman" w:hAnsi="Verdana" w:cs="Times New Roman"/>
          <w:lang w:eastAsia="ro-RO"/>
        </w:rPr>
        <w:t>"Art. 246</w:t>
      </w:r>
      <w:r w:rsidRPr="00DE5A7B">
        <w:rPr>
          <w:rFonts w:ascii="Verdana" w:eastAsia="Times New Roman" w:hAnsi="Verdana" w:cs="Times New Roman"/>
          <w:vertAlign w:val="superscript"/>
          <w:lang w:eastAsia="ro-RO"/>
        </w:rPr>
        <w:t>1</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71" w:name="do|ar1|pt17|pa2"/>
      <w:bookmarkEnd w:id="71"/>
      <w:r w:rsidRPr="00DE5A7B">
        <w:rPr>
          <w:rFonts w:ascii="Verdana" w:eastAsia="Times New Roman" w:hAnsi="Verdana" w:cs="Times New Roman"/>
          <w:lang w:eastAsia="ro-RO"/>
        </w:rPr>
        <w:t>(1) În cazul unei fuziuni prin absorbţie prin care una sau mai multe societăţi sunt dizolvate fără a intra în lichidare şi transferă toate activele şi pasivele lor unei alte societăţi care deţine toate acţiunile lor sau alte titluri conferind drepturi de vot în adunarea generală, aprobarea fuziunii de către adunarea generală a acţionarilor societăţilor implicate în fuziune, în condiţiile art. 239, nu este necesară dacă:</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72" w:name="do|ar1|pt17|pa3"/>
      <w:bookmarkEnd w:id="72"/>
      <w:r w:rsidRPr="00DE5A7B">
        <w:rPr>
          <w:rFonts w:ascii="Verdana" w:eastAsia="Times New Roman" w:hAnsi="Verdana" w:cs="Times New Roman"/>
          <w:lang w:eastAsia="ro-RO"/>
        </w:rPr>
        <w:t>a) fiecare dintre societăţile implicate în fuziune a îndeplinit cerinţele de publicitate a proiectului de fuziune prevăzute de art. 242 cu cel puţin o lună înainte ca fuziunea să producă efecte;</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73" w:name="do|ar1|pt17|pa4"/>
      <w:bookmarkEnd w:id="73"/>
      <w:r w:rsidRPr="00DE5A7B">
        <w:rPr>
          <w:rFonts w:ascii="Verdana" w:eastAsia="Times New Roman" w:hAnsi="Verdana" w:cs="Times New Roman"/>
          <w:lang w:eastAsia="ro-RO"/>
        </w:rPr>
        <w:t>b) pe o perioadă de o lună înaintea datei de la care operaţiunea produce efecte toţi acţionarii societăţii absorbante au putut consulta, la sediul societăţii sau pe pagina web a acesteia, documentele prevăzute la art. 244 alin. (1) lit. a), c) şi d). Dispoziţiile art. 244 alin. (3)-(5) se aplică în mod corespunzător;</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74" w:name="do|ar1|pt17|pa5"/>
      <w:bookmarkEnd w:id="74"/>
      <w:r w:rsidRPr="00DE5A7B">
        <w:rPr>
          <w:rFonts w:ascii="Verdana" w:eastAsia="Times New Roman" w:hAnsi="Verdana" w:cs="Times New Roman"/>
          <w:lang w:eastAsia="ro-RO"/>
        </w:rPr>
        <w:t>c) unul sau mai mulţi acţionari/asociaţi ai societăţii absorbante, deţinând cel puţin 5% din capitalul social subscris, au posibilitatea de a cere convocarea unei adunări generale pentru a se pronunţa asupra fuziunii.</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75" w:name="do|ar1|pt17|pa6"/>
      <w:bookmarkEnd w:id="75"/>
      <w:r w:rsidRPr="00DE5A7B">
        <w:rPr>
          <w:rFonts w:ascii="Verdana" w:eastAsia="Times New Roman" w:hAnsi="Verdana" w:cs="Times New Roman"/>
          <w:lang w:eastAsia="ro-RO"/>
        </w:rPr>
        <w:t xml:space="preserve">(2) În cazul în care într-o fuziune prin absorbţie societatea absorbantă deţine cel puţin 90%, dar nu totalitatea acţiunilor/părţilor sociale sau a altor valori mobiliare ce conferă titularilor lor drept de vot în adunările societăţilor, aprobarea fuziunii de către adunarea generală a societăţii absorbante nu este </w:t>
      </w:r>
      <w:r w:rsidRPr="00DE5A7B">
        <w:rPr>
          <w:rFonts w:ascii="Verdana" w:eastAsia="Times New Roman" w:hAnsi="Verdana" w:cs="Times New Roman"/>
          <w:lang w:eastAsia="ro-RO"/>
        </w:rPr>
        <w:lastRenderedPageBreak/>
        <w:t>necesară dacă sunt întrunite condiţiile prevăzute la alin. (1). Dispoziţiile art. 244 alin. (3)-(5) se aplică în mod corespunzător.</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76" w:name="do|ar1|pt17|pa7"/>
      <w:bookmarkEnd w:id="76"/>
      <w:r w:rsidRPr="00DE5A7B">
        <w:rPr>
          <w:rFonts w:ascii="Verdana" w:eastAsia="Times New Roman" w:hAnsi="Verdana" w:cs="Times New Roman"/>
          <w:lang w:eastAsia="ro-RO"/>
        </w:rPr>
        <w:t>Art. 246</w:t>
      </w:r>
      <w:r w:rsidRPr="00DE5A7B">
        <w:rPr>
          <w:rFonts w:ascii="Verdana" w:eastAsia="Times New Roman" w:hAnsi="Verdana" w:cs="Times New Roman"/>
          <w:vertAlign w:val="superscript"/>
          <w:lang w:eastAsia="ro-RO"/>
        </w:rPr>
        <w:t>2</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77" w:name="do|ar1|pt17|pa8"/>
      <w:bookmarkEnd w:id="77"/>
      <w:r w:rsidRPr="00DE5A7B">
        <w:rPr>
          <w:rFonts w:ascii="Verdana" w:eastAsia="Times New Roman" w:hAnsi="Verdana" w:cs="Times New Roman"/>
          <w:lang w:eastAsia="ro-RO"/>
        </w:rPr>
        <w:t>În cazul unei divizări în care societăţile beneficiare deţin împreună toate acţiunile/părţile sociale ale societăţii divizate şi toate celelalte valori mobiliare ce conferă drept de vot în adunarea generală a societăţii divizate, nu este necesară aprobarea divizării de către adunarea generală a societăţii divizate dacă:</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78" w:name="do|ar1|pt17|pa9"/>
      <w:bookmarkEnd w:id="78"/>
      <w:r w:rsidRPr="00DE5A7B">
        <w:rPr>
          <w:rFonts w:ascii="Verdana" w:eastAsia="Times New Roman" w:hAnsi="Verdana" w:cs="Times New Roman"/>
          <w:lang w:eastAsia="ro-RO"/>
        </w:rPr>
        <w:t>a) au fost îndeplinite cerinţele de publicitate a proiectului de divizare prevăzute la art. 242 cu cel puţin o lună înainte ca divizarea să producă efecte;</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79" w:name="do|ar1|pt17|pa10"/>
      <w:bookmarkEnd w:id="79"/>
      <w:r w:rsidRPr="00DE5A7B">
        <w:rPr>
          <w:rFonts w:ascii="Verdana" w:eastAsia="Times New Roman" w:hAnsi="Verdana" w:cs="Times New Roman"/>
          <w:lang w:eastAsia="ro-RO"/>
        </w:rPr>
        <w:t>b) pe o perioadă de o lună înaintea datei de la care operaţiunea produce efecte toţi acţionarii societăţilor implicate în divizare au putut consulta documentele prevăzute la art. 244 alin. (1). Dispoziţiile art. 244 alin. (3)-(5) se aplică în mod corespunzător;</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80" w:name="do|ar1|pt17|pa11"/>
      <w:bookmarkEnd w:id="80"/>
      <w:r w:rsidRPr="00DE5A7B">
        <w:rPr>
          <w:rFonts w:ascii="Verdana" w:eastAsia="Times New Roman" w:hAnsi="Verdana" w:cs="Times New Roman"/>
          <w:lang w:eastAsia="ro-RO"/>
        </w:rPr>
        <w:t>c) au fost îndeplinite cerinţele de informare a acţionarilor/asociaţilor şi a organelor de administrare/conducere a celorlalte societăţi implicate în operaţiune, prevăzute la art. 243</w:t>
      </w:r>
      <w:r w:rsidRPr="00DE5A7B">
        <w:rPr>
          <w:rFonts w:ascii="Verdana" w:eastAsia="Times New Roman" w:hAnsi="Verdana" w:cs="Times New Roman"/>
          <w:vertAlign w:val="superscript"/>
          <w:lang w:eastAsia="ro-RO"/>
        </w:rPr>
        <w:t>2</w:t>
      </w:r>
      <w:r w:rsidRPr="00DE5A7B">
        <w:rPr>
          <w:rFonts w:ascii="Verdana" w:eastAsia="Times New Roman" w:hAnsi="Verdana" w:cs="Times New Roman"/>
          <w:lang w:eastAsia="ro-RO"/>
        </w:rPr>
        <w:t xml:space="preserve"> alin. (4)."</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81" w:name="do|ar1|pt18"/>
      <w:bookmarkEnd w:id="81"/>
      <w:r w:rsidRPr="00DE5A7B">
        <w:rPr>
          <w:rFonts w:ascii="Verdana" w:eastAsia="Times New Roman" w:hAnsi="Verdana" w:cs="Times New Roman"/>
          <w:b/>
          <w:bCs/>
          <w:color w:val="8F0000"/>
          <w:lang w:eastAsia="ro-RO"/>
        </w:rPr>
        <w:t>18.</w:t>
      </w:r>
      <w:r w:rsidRPr="00DE5A7B">
        <w:rPr>
          <w:rFonts w:ascii="Verdana" w:eastAsia="Times New Roman" w:hAnsi="Verdana" w:cs="Times New Roman"/>
          <w:lang w:eastAsia="ro-RO"/>
        </w:rPr>
        <w:t>Articolul 249</w:t>
      </w:r>
      <w:r w:rsidRPr="00DE5A7B">
        <w:rPr>
          <w:rFonts w:ascii="Verdana" w:eastAsia="Times New Roman" w:hAnsi="Verdana" w:cs="Times New Roman"/>
          <w:vertAlign w:val="superscript"/>
          <w:lang w:eastAsia="ro-RO"/>
        </w:rPr>
        <w:t>1</w:t>
      </w:r>
      <w:r w:rsidRPr="00DE5A7B">
        <w:rPr>
          <w:rFonts w:ascii="Verdana" w:eastAsia="Times New Roman" w:hAnsi="Verdana" w:cs="Times New Roman"/>
          <w:lang w:eastAsia="ro-RO"/>
        </w:rPr>
        <w:t xml:space="preserve"> se abrogă.</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82" w:name="do|ar1|pt19"/>
      <w:r>
        <w:rPr>
          <w:rFonts w:ascii="Verdana" w:eastAsia="Times New Roman" w:hAnsi="Verdana" w:cs="Times New Roman"/>
          <w:b/>
          <w:bCs/>
          <w:noProof/>
          <w:color w:val="333399"/>
          <w:lang w:eastAsia="ro-RO"/>
        </w:rPr>
        <w:drawing>
          <wp:inline distT="0" distB="0" distL="0" distR="0">
            <wp:extent cx="96520" cy="96520"/>
            <wp:effectExtent l="0" t="0" r="0" b="0"/>
            <wp:docPr id="3" name="Imagine 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pt1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2"/>
      <w:r w:rsidRPr="00DE5A7B">
        <w:rPr>
          <w:rFonts w:ascii="Verdana" w:eastAsia="Times New Roman" w:hAnsi="Verdana" w:cs="Times New Roman"/>
          <w:b/>
          <w:bCs/>
          <w:color w:val="8F0000"/>
          <w:lang w:eastAsia="ro-RO"/>
        </w:rPr>
        <w:t>19.</w:t>
      </w:r>
      <w:r w:rsidRPr="00DE5A7B">
        <w:rPr>
          <w:rFonts w:ascii="Verdana" w:eastAsia="Times New Roman" w:hAnsi="Verdana" w:cs="Times New Roman"/>
          <w:lang w:eastAsia="ro-RO"/>
        </w:rPr>
        <w:t>La articolul 251</w:t>
      </w:r>
      <w:r w:rsidRPr="00DE5A7B">
        <w:rPr>
          <w:rFonts w:ascii="Verdana" w:eastAsia="Times New Roman" w:hAnsi="Verdana" w:cs="Times New Roman"/>
          <w:vertAlign w:val="superscript"/>
          <w:lang w:eastAsia="ro-RO"/>
        </w:rPr>
        <w:t>6</w:t>
      </w:r>
      <w:r w:rsidRPr="00DE5A7B">
        <w:rPr>
          <w:rFonts w:ascii="Verdana" w:eastAsia="Times New Roman" w:hAnsi="Verdana" w:cs="Times New Roman"/>
          <w:lang w:eastAsia="ro-RO"/>
        </w:rPr>
        <w:t>, alineatul (1) se modifică şi va avea următorul cuprins:</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83" w:name="do|ar1|pt19|pa1"/>
      <w:bookmarkEnd w:id="83"/>
      <w:r w:rsidRPr="00DE5A7B">
        <w:rPr>
          <w:rFonts w:ascii="Verdana" w:eastAsia="Times New Roman" w:hAnsi="Verdana" w:cs="Times New Roman"/>
          <w:lang w:eastAsia="ro-RO"/>
        </w:rPr>
        <w:t>"Art. 251</w:t>
      </w:r>
      <w:r w:rsidRPr="00DE5A7B">
        <w:rPr>
          <w:rFonts w:ascii="Verdana" w:eastAsia="Times New Roman" w:hAnsi="Verdana" w:cs="Times New Roman"/>
          <w:vertAlign w:val="superscript"/>
          <w:lang w:eastAsia="ro-RO"/>
        </w:rPr>
        <w:t>6</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84" w:name="do|ar1|pt19|pa2"/>
      <w:bookmarkEnd w:id="84"/>
      <w:r w:rsidRPr="00DE5A7B">
        <w:rPr>
          <w:rFonts w:ascii="Verdana" w:eastAsia="Times New Roman" w:hAnsi="Verdana" w:cs="Times New Roman"/>
          <w:lang w:eastAsia="ro-RO"/>
        </w:rPr>
        <w:t>(1) Proiectul comun de fuziune transfrontalieră, semnat de reprezentanţii societăţilor participante, se depune la oficiul registrului comerţului unde sunt înmatriculate societăţile comerciale persoane juridice române şi/sau societăţile europene cu sediul în România, participante la fuziune, însoţit de o declaraţie privind modalitatea de publicare a proiectului de fuziune."</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85" w:name="do|ar1|pt20"/>
      <w:r>
        <w:rPr>
          <w:rFonts w:ascii="Verdana" w:eastAsia="Times New Roman" w:hAnsi="Verdana" w:cs="Times New Roman"/>
          <w:b/>
          <w:bCs/>
          <w:noProof/>
          <w:color w:val="333399"/>
          <w:lang w:eastAsia="ro-RO"/>
        </w:rPr>
        <w:drawing>
          <wp:inline distT="0" distB="0" distL="0" distR="0">
            <wp:extent cx="96520" cy="96520"/>
            <wp:effectExtent l="0" t="0" r="0" b="0"/>
            <wp:docPr id="2" name="Imagine 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pt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5"/>
      <w:r w:rsidRPr="00DE5A7B">
        <w:rPr>
          <w:rFonts w:ascii="Verdana" w:eastAsia="Times New Roman" w:hAnsi="Verdana" w:cs="Times New Roman"/>
          <w:b/>
          <w:bCs/>
          <w:color w:val="8F0000"/>
          <w:lang w:eastAsia="ro-RO"/>
        </w:rPr>
        <w:t>20.</w:t>
      </w:r>
      <w:r w:rsidRPr="00DE5A7B">
        <w:rPr>
          <w:rFonts w:ascii="Verdana" w:eastAsia="Times New Roman" w:hAnsi="Verdana" w:cs="Times New Roman"/>
          <w:lang w:eastAsia="ro-RO"/>
        </w:rPr>
        <w:t>La articolul 251</w:t>
      </w:r>
      <w:r w:rsidRPr="00DE5A7B">
        <w:rPr>
          <w:rFonts w:ascii="Verdana" w:eastAsia="Times New Roman" w:hAnsi="Verdana" w:cs="Times New Roman"/>
          <w:vertAlign w:val="superscript"/>
          <w:lang w:eastAsia="ro-RO"/>
        </w:rPr>
        <w:t>6</w:t>
      </w:r>
      <w:r w:rsidRPr="00DE5A7B">
        <w:rPr>
          <w:rFonts w:ascii="Verdana" w:eastAsia="Times New Roman" w:hAnsi="Verdana" w:cs="Times New Roman"/>
          <w:lang w:eastAsia="ro-RO"/>
        </w:rPr>
        <w:t>, după alineatul (3) se introduc două noi alineate, alineatele (4) şi (5), cu următorul cuprins:</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86" w:name="do|ar1|pt20|pa1"/>
      <w:bookmarkEnd w:id="86"/>
      <w:r w:rsidRPr="00DE5A7B">
        <w:rPr>
          <w:rFonts w:ascii="Verdana" w:eastAsia="Times New Roman" w:hAnsi="Verdana" w:cs="Times New Roman"/>
          <w:lang w:eastAsia="ro-RO"/>
        </w:rPr>
        <w:t>"(4) În cazul în care deţine o pagină proprie web, societatea poate înlocui publicarea în Monitorul Oficial al României, Partea a IV-a, cu publicitatea efectuată prin intermediul paginii proprii web a societăţii, pe o perioadă continuă de cel puţin o lună înaintea adunării generale care urmează să decidă cu privire la proiectul de fuziune transfrontalieră, perioadă care se încheie la finalul adunării generale respective. Dispoziţiile art. 242 alin. (2</w:t>
      </w:r>
      <w:r w:rsidRPr="00DE5A7B">
        <w:rPr>
          <w:rFonts w:ascii="Verdana" w:eastAsia="Times New Roman" w:hAnsi="Verdana" w:cs="Times New Roman"/>
          <w:vertAlign w:val="superscript"/>
          <w:lang w:eastAsia="ro-RO"/>
        </w:rPr>
        <w:t>2</w:t>
      </w:r>
      <w:r w:rsidRPr="00DE5A7B">
        <w:rPr>
          <w:rFonts w:ascii="Verdana" w:eastAsia="Times New Roman" w:hAnsi="Verdana" w:cs="Times New Roman"/>
          <w:lang w:eastAsia="ro-RO"/>
        </w:rPr>
        <w:t>) se aplică în mod corespunzător.</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87" w:name="do|ar1|pt20|pa2"/>
      <w:bookmarkEnd w:id="87"/>
      <w:r w:rsidRPr="00DE5A7B">
        <w:rPr>
          <w:rFonts w:ascii="Verdana" w:eastAsia="Times New Roman" w:hAnsi="Verdana" w:cs="Times New Roman"/>
          <w:lang w:eastAsia="ro-RO"/>
        </w:rPr>
        <w:t>(5) În cazul efectuării publicităţii în condiţiile alin. (3), oficiul registrului comerţului unde este înmatriculată societatea va publica, cu titlu gratuit, pe pagina sa web proiectul comun de fuziune transfrontalieră."</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88" w:name="do|ar1|pt21"/>
      <w:r>
        <w:rPr>
          <w:rFonts w:ascii="Verdana" w:eastAsia="Times New Roman" w:hAnsi="Verdana" w:cs="Times New Roman"/>
          <w:b/>
          <w:bCs/>
          <w:noProof/>
          <w:color w:val="333399"/>
          <w:lang w:eastAsia="ro-RO"/>
        </w:rPr>
        <w:drawing>
          <wp:inline distT="0" distB="0" distL="0" distR="0">
            <wp:extent cx="96520" cy="96520"/>
            <wp:effectExtent l="0" t="0" r="0" b="0"/>
            <wp:docPr id="1" name="Imagine 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pt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8"/>
      <w:r w:rsidRPr="00DE5A7B">
        <w:rPr>
          <w:rFonts w:ascii="Verdana" w:eastAsia="Times New Roman" w:hAnsi="Verdana" w:cs="Times New Roman"/>
          <w:b/>
          <w:bCs/>
          <w:color w:val="8F0000"/>
          <w:lang w:eastAsia="ro-RO"/>
        </w:rPr>
        <w:t>21.</w:t>
      </w:r>
      <w:r w:rsidRPr="00DE5A7B">
        <w:rPr>
          <w:rFonts w:ascii="Verdana" w:eastAsia="Times New Roman" w:hAnsi="Verdana" w:cs="Times New Roman"/>
          <w:lang w:eastAsia="ro-RO"/>
        </w:rPr>
        <w:t>Articolul 251</w:t>
      </w:r>
      <w:r w:rsidRPr="00DE5A7B">
        <w:rPr>
          <w:rFonts w:ascii="Verdana" w:eastAsia="Times New Roman" w:hAnsi="Verdana" w:cs="Times New Roman"/>
          <w:vertAlign w:val="superscript"/>
          <w:lang w:eastAsia="ro-RO"/>
        </w:rPr>
        <w:t>18</w:t>
      </w:r>
      <w:r w:rsidRPr="00DE5A7B">
        <w:rPr>
          <w:rFonts w:ascii="Verdana" w:eastAsia="Times New Roman" w:hAnsi="Verdana" w:cs="Times New Roman"/>
          <w:lang w:eastAsia="ro-RO"/>
        </w:rPr>
        <w:t xml:space="preserve"> se modifică şi va avea următorul cuprins:</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89" w:name="do|ar1|pt21|pa1"/>
      <w:bookmarkEnd w:id="89"/>
      <w:r w:rsidRPr="00DE5A7B">
        <w:rPr>
          <w:rFonts w:ascii="Verdana" w:eastAsia="Times New Roman" w:hAnsi="Verdana" w:cs="Times New Roman"/>
          <w:lang w:eastAsia="ro-RO"/>
        </w:rPr>
        <w:t>"Art. 251</w:t>
      </w:r>
      <w:r w:rsidRPr="00DE5A7B">
        <w:rPr>
          <w:rFonts w:ascii="Verdana" w:eastAsia="Times New Roman" w:hAnsi="Verdana" w:cs="Times New Roman"/>
          <w:vertAlign w:val="superscript"/>
          <w:lang w:eastAsia="ro-RO"/>
        </w:rPr>
        <w:t>18</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90" w:name="do|ar1|pt21|pa2"/>
      <w:bookmarkEnd w:id="90"/>
      <w:r w:rsidRPr="00DE5A7B">
        <w:rPr>
          <w:rFonts w:ascii="Verdana" w:eastAsia="Times New Roman" w:hAnsi="Verdana" w:cs="Times New Roman"/>
          <w:lang w:eastAsia="ro-RO"/>
        </w:rPr>
        <w:t>În cazul în care fuziunea transfrontalieră prin absorbţie este realizată de o societate absorbantă care deţine cel puţin 90%, dar nu totalitatea acţiunilor/părţilor sociale sau a altor valori mobiliare ce conferă titularilor lor drept de vot în adunările generale ale societăţii/societăţilor absorbite, se aplică, în mod corespunzător, prevederile art. 243</w:t>
      </w:r>
      <w:r w:rsidRPr="00DE5A7B">
        <w:rPr>
          <w:rFonts w:ascii="Verdana" w:eastAsia="Times New Roman" w:hAnsi="Verdana" w:cs="Times New Roman"/>
          <w:vertAlign w:val="superscript"/>
          <w:lang w:eastAsia="ro-RO"/>
        </w:rPr>
        <w:t>3</w:t>
      </w:r>
      <w:r w:rsidRPr="00DE5A7B">
        <w:rPr>
          <w:rFonts w:ascii="Verdana" w:eastAsia="Times New Roman" w:hAnsi="Verdana" w:cs="Times New Roman"/>
          <w:lang w:eastAsia="ro-RO"/>
        </w:rPr>
        <w:t>."</w:t>
      </w:r>
    </w:p>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91" w:name="do|pa15"/>
      <w:bookmarkEnd w:id="91"/>
      <w:r w:rsidRPr="00DE5A7B">
        <w:rPr>
          <w:rFonts w:ascii="Verdana" w:eastAsia="Times New Roman" w:hAnsi="Verdana" w:cs="Times New Roman"/>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DE5A7B" w:rsidRPr="00DE5A7B" w:rsidTr="00DE5A7B">
        <w:trPr>
          <w:trHeight w:val="15"/>
          <w:tblCellSpacing w:w="0" w:type="dxa"/>
          <w:jc w:val="center"/>
        </w:trPr>
        <w:tc>
          <w:tcPr>
            <w:tcW w:w="0" w:type="auto"/>
            <w:hideMark/>
          </w:tcPr>
          <w:p w:rsidR="00DE5A7B" w:rsidRPr="00DE5A7B" w:rsidRDefault="00DE5A7B" w:rsidP="00DE5A7B">
            <w:pPr>
              <w:spacing w:after="0" w:line="240" w:lineRule="auto"/>
              <w:jc w:val="center"/>
              <w:rPr>
                <w:rFonts w:ascii="Verdana" w:eastAsia="Times New Roman" w:hAnsi="Verdana" w:cs="Times New Roman"/>
                <w:color w:val="000000"/>
                <w:sz w:val="16"/>
                <w:szCs w:val="16"/>
                <w:lang w:eastAsia="ro-RO"/>
              </w:rPr>
            </w:pPr>
            <w:bookmarkStart w:id="92" w:name="do|pa16"/>
            <w:bookmarkEnd w:id="92"/>
            <w:r w:rsidRPr="00DE5A7B">
              <w:rPr>
                <w:rFonts w:ascii="Verdana" w:eastAsia="Times New Roman" w:hAnsi="Verdana" w:cs="Times New Roman"/>
                <w:color w:val="000000"/>
                <w:sz w:val="16"/>
                <w:szCs w:val="16"/>
                <w:lang w:eastAsia="ro-RO"/>
              </w:rPr>
              <w:t>PRIM-MINISTRU</w:t>
            </w:r>
          </w:p>
          <w:p w:rsidR="00DE5A7B" w:rsidRPr="00DE5A7B" w:rsidRDefault="00DE5A7B" w:rsidP="00DE5A7B">
            <w:pPr>
              <w:spacing w:after="0" w:line="240" w:lineRule="auto"/>
              <w:jc w:val="center"/>
              <w:rPr>
                <w:rFonts w:ascii="Verdana" w:eastAsia="Times New Roman" w:hAnsi="Verdana" w:cs="Times New Roman"/>
                <w:color w:val="000000"/>
                <w:sz w:val="16"/>
                <w:szCs w:val="16"/>
                <w:lang w:eastAsia="ro-RO"/>
              </w:rPr>
            </w:pPr>
            <w:r w:rsidRPr="00DE5A7B">
              <w:rPr>
                <w:rFonts w:ascii="Verdana" w:eastAsia="Times New Roman" w:hAnsi="Verdana" w:cs="Times New Roman"/>
                <w:b/>
                <w:bCs/>
                <w:color w:val="000000"/>
                <w:sz w:val="16"/>
                <w:szCs w:val="16"/>
                <w:lang w:eastAsia="ro-RO"/>
              </w:rPr>
              <w:t>MIHAI-RĂZVAN UNGUREANU</w:t>
            </w:r>
          </w:p>
          <w:p w:rsidR="00DE5A7B" w:rsidRPr="00DE5A7B" w:rsidRDefault="00DE5A7B" w:rsidP="00DE5A7B">
            <w:pPr>
              <w:spacing w:after="0" w:line="240" w:lineRule="auto"/>
              <w:jc w:val="center"/>
              <w:rPr>
                <w:rFonts w:ascii="Verdana" w:eastAsia="Times New Roman" w:hAnsi="Verdana" w:cs="Times New Roman"/>
                <w:color w:val="000000"/>
                <w:sz w:val="16"/>
                <w:szCs w:val="16"/>
                <w:lang w:eastAsia="ro-RO"/>
              </w:rPr>
            </w:pPr>
            <w:r w:rsidRPr="00DE5A7B">
              <w:rPr>
                <w:rFonts w:ascii="Verdana" w:eastAsia="Times New Roman" w:hAnsi="Verdana" w:cs="Times New Roman"/>
                <w:color w:val="000000"/>
                <w:sz w:val="16"/>
                <w:szCs w:val="16"/>
                <w:lang w:eastAsia="ro-RO"/>
              </w:rPr>
              <w:t>Contrasemnează:</w:t>
            </w:r>
          </w:p>
          <w:p w:rsidR="00DE5A7B" w:rsidRPr="00DE5A7B" w:rsidRDefault="00DE5A7B" w:rsidP="00DE5A7B">
            <w:pPr>
              <w:spacing w:after="0" w:line="240" w:lineRule="auto"/>
              <w:jc w:val="center"/>
              <w:rPr>
                <w:rFonts w:ascii="Verdana" w:eastAsia="Times New Roman" w:hAnsi="Verdana" w:cs="Times New Roman"/>
                <w:color w:val="000000"/>
                <w:sz w:val="16"/>
                <w:szCs w:val="16"/>
                <w:lang w:eastAsia="ro-RO"/>
              </w:rPr>
            </w:pPr>
            <w:r w:rsidRPr="00DE5A7B">
              <w:rPr>
                <w:rFonts w:ascii="Verdana" w:eastAsia="Times New Roman" w:hAnsi="Verdana" w:cs="Times New Roman"/>
                <w:color w:val="000000"/>
                <w:sz w:val="16"/>
                <w:szCs w:val="16"/>
                <w:lang w:eastAsia="ro-RO"/>
              </w:rPr>
              <w:t>Ministrul justiţiei,</w:t>
            </w:r>
          </w:p>
          <w:p w:rsidR="00DE5A7B" w:rsidRPr="00DE5A7B" w:rsidRDefault="00DE5A7B" w:rsidP="00DE5A7B">
            <w:pPr>
              <w:spacing w:after="0" w:line="240" w:lineRule="auto"/>
              <w:jc w:val="center"/>
              <w:rPr>
                <w:rFonts w:ascii="Verdana" w:eastAsia="Times New Roman" w:hAnsi="Verdana" w:cs="Times New Roman"/>
                <w:color w:val="000000"/>
                <w:sz w:val="16"/>
                <w:szCs w:val="16"/>
                <w:lang w:eastAsia="ro-RO"/>
              </w:rPr>
            </w:pPr>
            <w:r w:rsidRPr="00DE5A7B">
              <w:rPr>
                <w:rFonts w:ascii="Verdana" w:eastAsia="Times New Roman" w:hAnsi="Verdana" w:cs="Times New Roman"/>
                <w:b/>
                <w:bCs/>
                <w:color w:val="000000"/>
                <w:sz w:val="16"/>
                <w:szCs w:val="16"/>
                <w:lang w:eastAsia="ro-RO"/>
              </w:rPr>
              <w:t xml:space="preserve">Cătălin Marian </w:t>
            </w:r>
            <w:proofErr w:type="spellStart"/>
            <w:r w:rsidRPr="00DE5A7B">
              <w:rPr>
                <w:rFonts w:ascii="Verdana" w:eastAsia="Times New Roman" w:hAnsi="Verdana" w:cs="Times New Roman"/>
                <w:b/>
                <w:bCs/>
                <w:color w:val="000000"/>
                <w:sz w:val="16"/>
                <w:szCs w:val="16"/>
                <w:lang w:eastAsia="ro-RO"/>
              </w:rPr>
              <w:t>Predoiu</w:t>
            </w:r>
            <w:proofErr w:type="spellEnd"/>
          </w:p>
          <w:p w:rsidR="00DE5A7B" w:rsidRPr="00DE5A7B" w:rsidRDefault="00DE5A7B" w:rsidP="00DE5A7B">
            <w:pPr>
              <w:spacing w:after="0" w:line="240" w:lineRule="auto"/>
              <w:jc w:val="center"/>
              <w:rPr>
                <w:rFonts w:ascii="Verdana" w:eastAsia="Times New Roman" w:hAnsi="Verdana" w:cs="Times New Roman"/>
                <w:color w:val="000000"/>
                <w:sz w:val="16"/>
                <w:szCs w:val="16"/>
                <w:lang w:eastAsia="ro-RO"/>
              </w:rPr>
            </w:pPr>
            <w:r w:rsidRPr="00DE5A7B">
              <w:rPr>
                <w:rFonts w:ascii="Verdana" w:eastAsia="Times New Roman" w:hAnsi="Verdana" w:cs="Times New Roman"/>
                <w:color w:val="000000"/>
                <w:sz w:val="16"/>
                <w:szCs w:val="16"/>
                <w:lang w:eastAsia="ro-RO"/>
              </w:rPr>
              <w:t>Ministrul economiei, comerţului şi mediului de afaceri,</w:t>
            </w:r>
          </w:p>
          <w:p w:rsidR="00DE5A7B" w:rsidRPr="00DE5A7B" w:rsidRDefault="00DE5A7B" w:rsidP="00DE5A7B">
            <w:pPr>
              <w:spacing w:after="0" w:line="240" w:lineRule="auto"/>
              <w:jc w:val="center"/>
              <w:rPr>
                <w:rFonts w:ascii="Verdana" w:eastAsia="Times New Roman" w:hAnsi="Verdana" w:cs="Times New Roman"/>
                <w:color w:val="000000"/>
                <w:sz w:val="16"/>
                <w:szCs w:val="16"/>
                <w:lang w:eastAsia="ro-RO"/>
              </w:rPr>
            </w:pPr>
            <w:r w:rsidRPr="00DE5A7B">
              <w:rPr>
                <w:rFonts w:ascii="Verdana" w:eastAsia="Times New Roman" w:hAnsi="Verdana" w:cs="Times New Roman"/>
                <w:b/>
                <w:bCs/>
                <w:color w:val="000000"/>
                <w:sz w:val="16"/>
                <w:szCs w:val="16"/>
                <w:lang w:eastAsia="ro-RO"/>
              </w:rPr>
              <w:t>Lucian Nicolae Bode</w:t>
            </w:r>
          </w:p>
          <w:p w:rsidR="00DE5A7B" w:rsidRPr="00DE5A7B" w:rsidRDefault="00DE5A7B" w:rsidP="00DE5A7B">
            <w:pPr>
              <w:spacing w:after="0" w:line="240" w:lineRule="auto"/>
              <w:jc w:val="center"/>
              <w:rPr>
                <w:rFonts w:ascii="Verdana" w:eastAsia="Times New Roman" w:hAnsi="Verdana" w:cs="Times New Roman"/>
                <w:color w:val="000000"/>
                <w:sz w:val="16"/>
                <w:szCs w:val="16"/>
                <w:lang w:eastAsia="ro-RO"/>
              </w:rPr>
            </w:pPr>
            <w:r w:rsidRPr="00DE5A7B">
              <w:rPr>
                <w:rFonts w:ascii="Verdana" w:eastAsia="Times New Roman" w:hAnsi="Verdana" w:cs="Times New Roman"/>
                <w:color w:val="000000"/>
                <w:sz w:val="16"/>
                <w:szCs w:val="16"/>
                <w:lang w:eastAsia="ro-RO"/>
              </w:rPr>
              <w:t>Ministrul afacerilor europene,</w:t>
            </w:r>
          </w:p>
          <w:p w:rsidR="00DE5A7B" w:rsidRPr="00DE5A7B" w:rsidRDefault="00DE5A7B" w:rsidP="00DE5A7B">
            <w:pPr>
              <w:spacing w:after="0" w:line="240" w:lineRule="auto"/>
              <w:jc w:val="center"/>
              <w:rPr>
                <w:rFonts w:ascii="Verdana" w:eastAsia="Times New Roman" w:hAnsi="Verdana" w:cs="Times New Roman"/>
                <w:color w:val="000000"/>
                <w:sz w:val="16"/>
                <w:szCs w:val="16"/>
                <w:lang w:eastAsia="ro-RO"/>
              </w:rPr>
            </w:pPr>
            <w:r w:rsidRPr="00DE5A7B">
              <w:rPr>
                <w:rFonts w:ascii="Verdana" w:eastAsia="Times New Roman" w:hAnsi="Verdana" w:cs="Times New Roman"/>
                <w:b/>
                <w:bCs/>
                <w:color w:val="000000"/>
                <w:sz w:val="16"/>
                <w:szCs w:val="16"/>
                <w:lang w:eastAsia="ro-RO"/>
              </w:rPr>
              <w:t>Leonard Orban</w:t>
            </w:r>
          </w:p>
          <w:p w:rsidR="00DE5A7B" w:rsidRPr="00DE5A7B" w:rsidRDefault="00DE5A7B" w:rsidP="00DE5A7B">
            <w:pPr>
              <w:spacing w:after="0" w:line="240" w:lineRule="auto"/>
              <w:jc w:val="center"/>
              <w:rPr>
                <w:rFonts w:ascii="Verdana" w:eastAsia="Times New Roman" w:hAnsi="Verdana" w:cs="Times New Roman"/>
                <w:color w:val="000000"/>
                <w:sz w:val="16"/>
                <w:szCs w:val="16"/>
                <w:lang w:eastAsia="ro-RO"/>
              </w:rPr>
            </w:pPr>
            <w:r w:rsidRPr="00DE5A7B">
              <w:rPr>
                <w:rFonts w:ascii="Verdana" w:eastAsia="Times New Roman" w:hAnsi="Verdana" w:cs="Times New Roman"/>
                <w:color w:val="000000"/>
                <w:sz w:val="16"/>
                <w:szCs w:val="16"/>
                <w:lang w:eastAsia="ro-RO"/>
              </w:rPr>
              <w:t>Ministrul finanţelor publice,</w:t>
            </w:r>
          </w:p>
          <w:p w:rsidR="00DE5A7B" w:rsidRPr="00DE5A7B" w:rsidRDefault="00DE5A7B" w:rsidP="00DE5A7B">
            <w:pPr>
              <w:spacing w:after="0" w:line="15" w:lineRule="atLeast"/>
              <w:jc w:val="center"/>
              <w:rPr>
                <w:rFonts w:ascii="Verdana" w:eastAsia="Times New Roman" w:hAnsi="Verdana" w:cs="Times New Roman"/>
                <w:color w:val="000000"/>
                <w:sz w:val="16"/>
                <w:szCs w:val="16"/>
                <w:lang w:eastAsia="ro-RO"/>
              </w:rPr>
            </w:pPr>
            <w:r w:rsidRPr="00DE5A7B">
              <w:rPr>
                <w:rFonts w:ascii="Verdana" w:eastAsia="Times New Roman" w:hAnsi="Verdana" w:cs="Times New Roman"/>
                <w:b/>
                <w:bCs/>
                <w:color w:val="000000"/>
                <w:sz w:val="16"/>
                <w:szCs w:val="16"/>
                <w:lang w:eastAsia="ro-RO"/>
              </w:rPr>
              <w:t>Bogdan Alexandru Drăgoi</w:t>
            </w:r>
          </w:p>
        </w:tc>
      </w:tr>
    </w:tbl>
    <w:p w:rsidR="00DE5A7B" w:rsidRPr="00DE5A7B" w:rsidRDefault="00DE5A7B" w:rsidP="00DE5A7B">
      <w:pPr>
        <w:shd w:val="clear" w:color="auto" w:fill="FFFFFF"/>
        <w:spacing w:after="0" w:line="240" w:lineRule="auto"/>
        <w:jc w:val="both"/>
        <w:rPr>
          <w:rFonts w:ascii="Verdana" w:eastAsia="Times New Roman" w:hAnsi="Verdana" w:cs="Times New Roman"/>
          <w:lang w:eastAsia="ro-RO"/>
        </w:rPr>
      </w:pPr>
      <w:bookmarkStart w:id="93" w:name="do|pa17"/>
      <w:bookmarkEnd w:id="93"/>
      <w:r w:rsidRPr="00DE5A7B">
        <w:rPr>
          <w:rFonts w:ascii="Verdana" w:eastAsia="Times New Roman" w:hAnsi="Verdana" w:cs="Times New Roman"/>
          <w:lang w:eastAsia="ro-RO"/>
        </w:rPr>
        <w:lastRenderedPageBreak/>
        <w:t>Publicat în Monitorul Oficial cu numărul 143 din data de 2 martie 2012</w:t>
      </w:r>
    </w:p>
    <w:sectPr w:rsidR="00DE5A7B" w:rsidRPr="00DE5A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D54"/>
    <w:rsid w:val="00264D54"/>
    <w:rsid w:val="00DA721A"/>
    <w:rsid w:val="00DE5A7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DE5A7B"/>
    <w:rPr>
      <w:b/>
      <w:bCs/>
      <w:color w:val="333399"/>
      <w:u w:val="single"/>
    </w:rPr>
  </w:style>
  <w:style w:type="character" w:customStyle="1" w:styleId="do1">
    <w:name w:val="do1"/>
    <w:basedOn w:val="Fontdeparagrafimplicit"/>
    <w:rsid w:val="00DE5A7B"/>
    <w:rPr>
      <w:b/>
      <w:bCs/>
      <w:sz w:val="26"/>
      <w:szCs w:val="26"/>
    </w:rPr>
  </w:style>
  <w:style w:type="character" w:customStyle="1" w:styleId="tpa1">
    <w:name w:val="tpa1"/>
    <w:basedOn w:val="Fontdeparagrafimplicit"/>
    <w:rsid w:val="00DE5A7B"/>
  </w:style>
  <w:style w:type="character" w:customStyle="1" w:styleId="ar1">
    <w:name w:val="ar1"/>
    <w:basedOn w:val="Fontdeparagrafimplicit"/>
    <w:rsid w:val="00DE5A7B"/>
    <w:rPr>
      <w:b/>
      <w:bCs/>
      <w:color w:val="0000AF"/>
      <w:sz w:val="22"/>
      <w:szCs w:val="22"/>
    </w:rPr>
  </w:style>
  <w:style w:type="character" w:customStyle="1" w:styleId="pt1">
    <w:name w:val="pt1"/>
    <w:basedOn w:val="Fontdeparagrafimplicit"/>
    <w:rsid w:val="00DE5A7B"/>
    <w:rPr>
      <w:b/>
      <w:bCs/>
      <w:color w:val="8F0000"/>
    </w:rPr>
  </w:style>
  <w:style w:type="character" w:customStyle="1" w:styleId="tpt1">
    <w:name w:val="tpt1"/>
    <w:basedOn w:val="Fontdeparagrafimplicit"/>
    <w:rsid w:val="00DE5A7B"/>
  </w:style>
  <w:style w:type="paragraph" w:styleId="TextnBalon">
    <w:name w:val="Balloon Text"/>
    <w:basedOn w:val="Normal"/>
    <w:link w:val="TextnBalonCaracter"/>
    <w:uiPriority w:val="99"/>
    <w:semiHidden/>
    <w:unhideWhenUsed/>
    <w:rsid w:val="00DE5A7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E5A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DE5A7B"/>
    <w:rPr>
      <w:b/>
      <w:bCs/>
      <w:color w:val="333399"/>
      <w:u w:val="single"/>
    </w:rPr>
  </w:style>
  <w:style w:type="character" w:customStyle="1" w:styleId="do1">
    <w:name w:val="do1"/>
    <w:basedOn w:val="Fontdeparagrafimplicit"/>
    <w:rsid w:val="00DE5A7B"/>
    <w:rPr>
      <w:b/>
      <w:bCs/>
      <w:sz w:val="26"/>
      <w:szCs w:val="26"/>
    </w:rPr>
  </w:style>
  <w:style w:type="character" w:customStyle="1" w:styleId="tpa1">
    <w:name w:val="tpa1"/>
    <w:basedOn w:val="Fontdeparagrafimplicit"/>
    <w:rsid w:val="00DE5A7B"/>
  </w:style>
  <w:style w:type="character" w:customStyle="1" w:styleId="ar1">
    <w:name w:val="ar1"/>
    <w:basedOn w:val="Fontdeparagrafimplicit"/>
    <w:rsid w:val="00DE5A7B"/>
    <w:rPr>
      <w:b/>
      <w:bCs/>
      <w:color w:val="0000AF"/>
      <w:sz w:val="22"/>
      <w:szCs w:val="22"/>
    </w:rPr>
  </w:style>
  <w:style w:type="character" w:customStyle="1" w:styleId="pt1">
    <w:name w:val="pt1"/>
    <w:basedOn w:val="Fontdeparagrafimplicit"/>
    <w:rsid w:val="00DE5A7B"/>
    <w:rPr>
      <w:b/>
      <w:bCs/>
      <w:color w:val="8F0000"/>
    </w:rPr>
  </w:style>
  <w:style w:type="character" w:customStyle="1" w:styleId="tpt1">
    <w:name w:val="tpt1"/>
    <w:basedOn w:val="Fontdeparagrafimplicit"/>
    <w:rsid w:val="00DE5A7B"/>
  </w:style>
  <w:style w:type="paragraph" w:styleId="TextnBalon">
    <w:name w:val="Balloon Text"/>
    <w:basedOn w:val="Normal"/>
    <w:link w:val="TextnBalonCaracter"/>
    <w:uiPriority w:val="99"/>
    <w:semiHidden/>
    <w:unhideWhenUsed/>
    <w:rsid w:val="00DE5A7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E5A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276689">
      <w:bodyDiv w:val="1"/>
      <w:marLeft w:val="0"/>
      <w:marRight w:val="0"/>
      <w:marTop w:val="0"/>
      <w:marBottom w:val="0"/>
      <w:divBdr>
        <w:top w:val="none" w:sz="0" w:space="0" w:color="auto"/>
        <w:left w:val="none" w:sz="0" w:space="0" w:color="auto"/>
        <w:bottom w:val="none" w:sz="0" w:space="0" w:color="auto"/>
        <w:right w:val="none" w:sz="0" w:space="0" w:color="auto"/>
      </w:divBdr>
      <w:divsChild>
        <w:div w:id="1475874645">
          <w:marLeft w:val="0"/>
          <w:marRight w:val="0"/>
          <w:marTop w:val="0"/>
          <w:marBottom w:val="0"/>
          <w:divBdr>
            <w:top w:val="none" w:sz="0" w:space="0" w:color="auto"/>
            <w:left w:val="none" w:sz="0" w:space="0" w:color="auto"/>
            <w:bottom w:val="none" w:sz="0" w:space="0" w:color="auto"/>
            <w:right w:val="none" w:sz="0" w:space="0" w:color="auto"/>
          </w:divBdr>
          <w:divsChild>
            <w:div w:id="653072001">
              <w:marLeft w:val="0"/>
              <w:marRight w:val="0"/>
              <w:marTop w:val="0"/>
              <w:marBottom w:val="0"/>
              <w:divBdr>
                <w:top w:val="dashed" w:sz="2" w:space="0" w:color="FFFFFF"/>
                <w:left w:val="dashed" w:sz="2" w:space="0" w:color="FFFFFF"/>
                <w:bottom w:val="dashed" w:sz="2" w:space="0" w:color="FFFFFF"/>
                <w:right w:val="dashed" w:sz="2" w:space="0" w:color="FFFFFF"/>
              </w:divBdr>
            </w:div>
            <w:div w:id="760952915">
              <w:marLeft w:val="0"/>
              <w:marRight w:val="0"/>
              <w:marTop w:val="0"/>
              <w:marBottom w:val="0"/>
              <w:divBdr>
                <w:top w:val="dashed" w:sz="2" w:space="0" w:color="FFFFFF"/>
                <w:left w:val="dashed" w:sz="2" w:space="0" w:color="FFFFFF"/>
                <w:bottom w:val="dashed" w:sz="2" w:space="0" w:color="FFFFFF"/>
                <w:right w:val="dashed" w:sz="2" w:space="0" w:color="FFFFFF"/>
              </w:divBdr>
              <w:divsChild>
                <w:div w:id="1819422041">
                  <w:marLeft w:val="0"/>
                  <w:marRight w:val="0"/>
                  <w:marTop w:val="0"/>
                  <w:marBottom w:val="0"/>
                  <w:divBdr>
                    <w:top w:val="none" w:sz="0" w:space="0" w:color="auto"/>
                    <w:left w:val="none" w:sz="0" w:space="0" w:color="auto"/>
                    <w:bottom w:val="none" w:sz="0" w:space="0" w:color="auto"/>
                    <w:right w:val="none" w:sz="0" w:space="0" w:color="auto"/>
                  </w:divBdr>
                </w:div>
                <w:div w:id="1195115610">
                  <w:marLeft w:val="0"/>
                  <w:marRight w:val="0"/>
                  <w:marTop w:val="0"/>
                  <w:marBottom w:val="0"/>
                  <w:divBdr>
                    <w:top w:val="dashed" w:sz="2" w:space="0" w:color="FFFFFF"/>
                    <w:left w:val="dashed" w:sz="2" w:space="0" w:color="FFFFFF"/>
                    <w:bottom w:val="dashed" w:sz="2" w:space="0" w:color="FFFFFF"/>
                    <w:right w:val="dashed" w:sz="2" w:space="0" w:color="FFFFFF"/>
                  </w:divBdr>
                </w:div>
                <w:div w:id="1895774389">
                  <w:marLeft w:val="0"/>
                  <w:marRight w:val="0"/>
                  <w:marTop w:val="0"/>
                  <w:marBottom w:val="0"/>
                  <w:divBdr>
                    <w:top w:val="dashed" w:sz="2" w:space="0" w:color="FFFFFF"/>
                    <w:left w:val="dashed" w:sz="2" w:space="0" w:color="FFFFFF"/>
                    <w:bottom w:val="dashed" w:sz="2" w:space="0" w:color="FFFFFF"/>
                    <w:right w:val="dashed" w:sz="2" w:space="0" w:color="FFFFFF"/>
                  </w:divBdr>
                </w:div>
                <w:div w:id="2143377467">
                  <w:marLeft w:val="0"/>
                  <w:marRight w:val="0"/>
                  <w:marTop w:val="0"/>
                  <w:marBottom w:val="0"/>
                  <w:divBdr>
                    <w:top w:val="dashed" w:sz="2" w:space="0" w:color="FFFFFF"/>
                    <w:left w:val="dashed" w:sz="2" w:space="0" w:color="FFFFFF"/>
                    <w:bottom w:val="dashed" w:sz="2" w:space="0" w:color="FFFFFF"/>
                    <w:right w:val="dashed" w:sz="2" w:space="0" w:color="FFFFFF"/>
                  </w:divBdr>
                </w:div>
                <w:div w:id="1605921979">
                  <w:marLeft w:val="0"/>
                  <w:marRight w:val="0"/>
                  <w:marTop w:val="0"/>
                  <w:marBottom w:val="0"/>
                  <w:divBdr>
                    <w:top w:val="dashed" w:sz="2" w:space="0" w:color="FFFFFF"/>
                    <w:left w:val="dashed" w:sz="2" w:space="0" w:color="FFFFFF"/>
                    <w:bottom w:val="dashed" w:sz="2" w:space="0" w:color="FFFFFF"/>
                    <w:right w:val="dashed" w:sz="2" w:space="0" w:color="FFFFFF"/>
                  </w:divBdr>
                </w:div>
                <w:div w:id="2051564109">
                  <w:marLeft w:val="0"/>
                  <w:marRight w:val="0"/>
                  <w:marTop w:val="0"/>
                  <w:marBottom w:val="0"/>
                  <w:divBdr>
                    <w:top w:val="dashed" w:sz="2" w:space="0" w:color="FFFFFF"/>
                    <w:left w:val="dashed" w:sz="2" w:space="0" w:color="FFFFFF"/>
                    <w:bottom w:val="dashed" w:sz="2" w:space="0" w:color="FFFFFF"/>
                    <w:right w:val="dashed" w:sz="2" w:space="0" w:color="FFFFFF"/>
                  </w:divBdr>
                </w:div>
                <w:div w:id="1352992546">
                  <w:marLeft w:val="0"/>
                  <w:marRight w:val="0"/>
                  <w:marTop w:val="0"/>
                  <w:marBottom w:val="0"/>
                  <w:divBdr>
                    <w:top w:val="dashed" w:sz="2" w:space="0" w:color="FFFFFF"/>
                    <w:left w:val="dashed" w:sz="2" w:space="0" w:color="FFFFFF"/>
                    <w:bottom w:val="dashed" w:sz="2" w:space="0" w:color="FFFFFF"/>
                    <w:right w:val="dashed" w:sz="2" w:space="0" w:color="FFFFFF"/>
                  </w:divBdr>
                </w:div>
                <w:div w:id="958071618">
                  <w:marLeft w:val="0"/>
                  <w:marRight w:val="0"/>
                  <w:marTop w:val="0"/>
                  <w:marBottom w:val="0"/>
                  <w:divBdr>
                    <w:top w:val="dashed" w:sz="2" w:space="0" w:color="FFFFFF"/>
                    <w:left w:val="dashed" w:sz="2" w:space="0" w:color="FFFFFF"/>
                    <w:bottom w:val="dashed" w:sz="2" w:space="0" w:color="FFFFFF"/>
                    <w:right w:val="dashed" w:sz="2" w:space="0" w:color="FFFFFF"/>
                  </w:divBdr>
                </w:div>
                <w:div w:id="234363250">
                  <w:marLeft w:val="0"/>
                  <w:marRight w:val="0"/>
                  <w:marTop w:val="0"/>
                  <w:marBottom w:val="0"/>
                  <w:divBdr>
                    <w:top w:val="dashed" w:sz="2" w:space="0" w:color="FFFFFF"/>
                    <w:left w:val="dashed" w:sz="2" w:space="0" w:color="FFFFFF"/>
                    <w:bottom w:val="dashed" w:sz="2" w:space="0" w:color="FFFFFF"/>
                    <w:right w:val="dashed" w:sz="2" w:space="0" w:color="FFFFFF"/>
                  </w:divBdr>
                </w:div>
                <w:div w:id="755440458">
                  <w:marLeft w:val="0"/>
                  <w:marRight w:val="0"/>
                  <w:marTop w:val="0"/>
                  <w:marBottom w:val="0"/>
                  <w:divBdr>
                    <w:top w:val="dashed" w:sz="2" w:space="0" w:color="FFFFFF"/>
                    <w:left w:val="dashed" w:sz="2" w:space="0" w:color="FFFFFF"/>
                    <w:bottom w:val="dashed" w:sz="2" w:space="0" w:color="FFFFFF"/>
                    <w:right w:val="dashed" w:sz="2" w:space="0" w:color="FFFFFF"/>
                  </w:divBdr>
                </w:div>
                <w:div w:id="2075271858">
                  <w:marLeft w:val="0"/>
                  <w:marRight w:val="0"/>
                  <w:marTop w:val="0"/>
                  <w:marBottom w:val="0"/>
                  <w:divBdr>
                    <w:top w:val="dashed" w:sz="2" w:space="0" w:color="FFFFFF"/>
                    <w:left w:val="dashed" w:sz="2" w:space="0" w:color="FFFFFF"/>
                    <w:bottom w:val="dashed" w:sz="2" w:space="0" w:color="FFFFFF"/>
                    <w:right w:val="dashed" w:sz="2" w:space="0" w:color="FFFFFF"/>
                  </w:divBdr>
                </w:div>
                <w:div w:id="288172032">
                  <w:marLeft w:val="0"/>
                  <w:marRight w:val="0"/>
                  <w:marTop w:val="0"/>
                  <w:marBottom w:val="0"/>
                  <w:divBdr>
                    <w:top w:val="dashed" w:sz="2" w:space="0" w:color="FFFFFF"/>
                    <w:left w:val="dashed" w:sz="2" w:space="0" w:color="FFFFFF"/>
                    <w:bottom w:val="dashed" w:sz="2" w:space="0" w:color="FFFFFF"/>
                    <w:right w:val="dashed" w:sz="2" w:space="0" w:color="FFFFFF"/>
                  </w:divBdr>
                </w:div>
                <w:div w:id="565720543">
                  <w:marLeft w:val="0"/>
                  <w:marRight w:val="0"/>
                  <w:marTop w:val="0"/>
                  <w:marBottom w:val="0"/>
                  <w:divBdr>
                    <w:top w:val="dashed" w:sz="2" w:space="0" w:color="FFFFFF"/>
                    <w:left w:val="dashed" w:sz="2" w:space="0" w:color="FFFFFF"/>
                    <w:bottom w:val="dashed" w:sz="2" w:space="0" w:color="FFFFFF"/>
                    <w:right w:val="dashed" w:sz="2" w:space="0" w:color="FFFFFF"/>
                  </w:divBdr>
                </w:div>
                <w:div w:id="827597264">
                  <w:marLeft w:val="0"/>
                  <w:marRight w:val="0"/>
                  <w:marTop w:val="0"/>
                  <w:marBottom w:val="0"/>
                  <w:divBdr>
                    <w:top w:val="dashed" w:sz="2" w:space="0" w:color="FFFFFF"/>
                    <w:left w:val="dashed" w:sz="2" w:space="0" w:color="FFFFFF"/>
                    <w:bottom w:val="dashed" w:sz="2" w:space="0" w:color="FFFFFF"/>
                    <w:right w:val="dashed" w:sz="2" w:space="0" w:color="FFFFFF"/>
                  </w:divBdr>
                </w:div>
                <w:div w:id="1111824370">
                  <w:marLeft w:val="0"/>
                  <w:marRight w:val="0"/>
                  <w:marTop w:val="0"/>
                  <w:marBottom w:val="0"/>
                  <w:divBdr>
                    <w:top w:val="dashed" w:sz="2" w:space="0" w:color="FFFFFF"/>
                    <w:left w:val="dashed" w:sz="2" w:space="0" w:color="FFFFFF"/>
                    <w:bottom w:val="dashed" w:sz="2" w:space="0" w:color="FFFFFF"/>
                    <w:right w:val="dashed" w:sz="2" w:space="0" w:color="FFFFFF"/>
                  </w:divBdr>
                </w:div>
                <w:div w:id="736586073">
                  <w:marLeft w:val="0"/>
                  <w:marRight w:val="0"/>
                  <w:marTop w:val="0"/>
                  <w:marBottom w:val="0"/>
                  <w:divBdr>
                    <w:top w:val="dashed" w:sz="2" w:space="0" w:color="FFFFFF"/>
                    <w:left w:val="dashed" w:sz="2" w:space="0" w:color="FFFFFF"/>
                    <w:bottom w:val="dashed" w:sz="2" w:space="0" w:color="FFFFFF"/>
                    <w:right w:val="dashed" w:sz="2" w:space="0" w:color="FFFFFF"/>
                  </w:divBdr>
                </w:div>
                <w:div w:id="1304696910">
                  <w:marLeft w:val="0"/>
                  <w:marRight w:val="0"/>
                  <w:marTop w:val="0"/>
                  <w:marBottom w:val="0"/>
                  <w:divBdr>
                    <w:top w:val="dashed" w:sz="2" w:space="0" w:color="FFFFFF"/>
                    <w:left w:val="dashed" w:sz="2" w:space="0" w:color="FFFFFF"/>
                    <w:bottom w:val="dashed" w:sz="2" w:space="0" w:color="FFFFFF"/>
                    <w:right w:val="dashed" w:sz="2" w:space="0" w:color="FFFFFF"/>
                  </w:divBdr>
                  <w:divsChild>
                    <w:div w:id="642002848">
                      <w:marLeft w:val="0"/>
                      <w:marRight w:val="0"/>
                      <w:marTop w:val="0"/>
                      <w:marBottom w:val="0"/>
                      <w:divBdr>
                        <w:top w:val="dashed" w:sz="2" w:space="0" w:color="FFFFFF"/>
                        <w:left w:val="dashed" w:sz="2" w:space="0" w:color="FFFFFF"/>
                        <w:bottom w:val="dashed" w:sz="2" w:space="0" w:color="FFFFFF"/>
                        <w:right w:val="dashed" w:sz="2" w:space="0" w:color="FFFFFF"/>
                      </w:divBdr>
                    </w:div>
                    <w:div w:id="340594867">
                      <w:marLeft w:val="0"/>
                      <w:marRight w:val="0"/>
                      <w:marTop w:val="0"/>
                      <w:marBottom w:val="0"/>
                      <w:divBdr>
                        <w:top w:val="dashed" w:sz="2" w:space="0" w:color="FFFFFF"/>
                        <w:left w:val="dashed" w:sz="2" w:space="0" w:color="FFFFFF"/>
                        <w:bottom w:val="dashed" w:sz="2" w:space="0" w:color="FFFFFF"/>
                        <w:right w:val="dashed" w:sz="2" w:space="0" w:color="FFFFFF"/>
                      </w:divBdr>
                    </w:div>
                    <w:div w:id="509026969">
                      <w:marLeft w:val="0"/>
                      <w:marRight w:val="0"/>
                      <w:marTop w:val="0"/>
                      <w:marBottom w:val="0"/>
                      <w:divBdr>
                        <w:top w:val="dashed" w:sz="2" w:space="0" w:color="FFFFFF"/>
                        <w:left w:val="dashed" w:sz="2" w:space="0" w:color="FFFFFF"/>
                        <w:bottom w:val="dashed" w:sz="2" w:space="0" w:color="FFFFFF"/>
                        <w:right w:val="dashed" w:sz="2" w:space="0" w:color="FFFFFF"/>
                      </w:divBdr>
                      <w:divsChild>
                        <w:div w:id="5214826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7647210">
                      <w:marLeft w:val="0"/>
                      <w:marRight w:val="0"/>
                      <w:marTop w:val="0"/>
                      <w:marBottom w:val="0"/>
                      <w:divBdr>
                        <w:top w:val="dashed" w:sz="2" w:space="0" w:color="FFFFFF"/>
                        <w:left w:val="dashed" w:sz="2" w:space="0" w:color="FFFFFF"/>
                        <w:bottom w:val="dashed" w:sz="2" w:space="0" w:color="FFFFFF"/>
                        <w:right w:val="dashed" w:sz="2" w:space="0" w:color="FFFFFF"/>
                      </w:divBdr>
                    </w:div>
                    <w:div w:id="2022969590">
                      <w:marLeft w:val="0"/>
                      <w:marRight w:val="0"/>
                      <w:marTop w:val="0"/>
                      <w:marBottom w:val="0"/>
                      <w:divBdr>
                        <w:top w:val="dashed" w:sz="2" w:space="0" w:color="FFFFFF"/>
                        <w:left w:val="dashed" w:sz="2" w:space="0" w:color="FFFFFF"/>
                        <w:bottom w:val="dashed" w:sz="2" w:space="0" w:color="FFFFFF"/>
                        <w:right w:val="dashed" w:sz="2" w:space="0" w:color="FFFFFF"/>
                      </w:divBdr>
                      <w:divsChild>
                        <w:div w:id="9616923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4349524">
                      <w:marLeft w:val="0"/>
                      <w:marRight w:val="0"/>
                      <w:marTop w:val="0"/>
                      <w:marBottom w:val="0"/>
                      <w:divBdr>
                        <w:top w:val="dashed" w:sz="2" w:space="0" w:color="FFFFFF"/>
                        <w:left w:val="dashed" w:sz="2" w:space="0" w:color="FFFFFF"/>
                        <w:bottom w:val="dashed" w:sz="2" w:space="0" w:color="FFFFFF"/>
                        <w:right w:val="dashed" w:sz="2" w:space="0" w:color="FFFFFF"/>
                      </w:divBdr>
                    </w:div>
                    <w:div w:id="473722158">
                      <w:marLeft w:val="0"/>
                      <w:marRight w:val="0"/>
                      <w:marTop w:val="0"/>
                      <w:marBottom w:val="0"/>
                      <w:divBdr>
                        <w:top w:val="dashed" w:sz="2" w:space="0" w:color="FFFFFF"/>
                        <w:left w:val="dashed" w:sz="2" w:space="0" w:color="FFFFFF"/>
                        <w:bottom w:val="dashed" w:sz="2" w:space="0" w:color="FFFFFF"/>
                        <w:right w:val="dashed" w:sz="2" w:space="0" w:color="FFFFFF"/>
                      </w:divBdr>
                      <w:divsChild>
                        <w:div w:id="13862954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3410868">
                      <w:marLeft w:val="0"/>
                      <w:marRight w:val="0"/>
                      <w:marTop w:val="0"/>
                      <w:marBottom w:val="0"/>
                      <w:divBdr>
                        <w:top w:val="dashed" w:sz="2" w:space="0" w:color="FFFFFF"/>
                        <w:left w:val="dashed" w:sz="2" w:space="0" w:color="FFFFFF"/>
                        <w:bottom w:val="dashed" w:sz="2" w:space="0" w:color="FFFFFF"/>
                        <w:right w:val="dashed" w:sz="2" w:space="0" w:color="FFFFFF"/>
                      </w:divBdr>
                    </w:div>
                    <w:div w:id="1396852927">
                      <w:marLeft w:val="0"/>
                      <w:marRight w:val="0"/>
                      <w:marTop w:val="0"/>
                      <w:marBottom w:val="0"/>
                      <w:divBdr>
                        <w:top w:val="dashed" w:sz="2" w:space="0" w:color="FFFFFF"/>
                        <w:left w:val="dashed" w:sz="2" w:space="0" w:color="FFFFFF"/>
                        <w:bottom w:val="dashed" w:sz="2" w:space="0" w:color="FFFFFF"/>
                        <w:right w:val="dashed" w:sz="2" w:space="0" w:color="FFFFFF"/>
                      </w:divBdr>
                      <w:divsChild>
                        <w:div w:id="8228894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9543658">
                      <w:marLeft w:val="0"/>
                      <w:marRight w:val="0"/>
                      <w:marTop w:val="0"/>
                      <w:marBottom w:val="0"/>
                      <w:divBdr>
                        <w:top w:val="dashed" w:sz="2" w:space="0" w:color="FFFFFF"/>
                        <w:left w:val="dashed" w:sz="2" w:space="0" w:color="FFFFFF"/>
                        <w:bottom w:val="dashed" w:sz="2" w:space="0" w:color="FFFFFF"/>
                        <w:right w:val="dashed" w:sz="2" w:space="0" w:color="FFFFFF"/>
                      </w:divBdr>
                    </w:div>
                    <w:div w:id="790592211">
                      <w:marLeft w:val="0"/>
                      <w:marRight w:val="0"/>
                      <w:marTop w:val="0"/>
                      <w:marBottom w:val="0"/>
                      <w:divBdr>
                        <w:top w:val="dashed" w:sz="2" w:space="0" w:color="FFFFFF"/>
                        <w:left w:val="dashed" w:sz="2" w:space="0" w:color="FFFFFF"/>
                        <w:bottom w:val="dashed" w:sz="2" w:space="0" w:color="FFFFFF"/>
                        <w:right w:val="dashed" w:sz="2" w:space="0" w:color="FFFFFF"/>
                      </w:divBdr>
                      <w:divsChild>
                        <w:div w:id="5988327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5079411">
                      <w:marLeft w:val="0"/>
                      <w:marRight w:val="0"/>
                      <w:marTop w:val="0"/>
                      <w:marBottom w:val="0"/>
                      <w:divBdr>
                        <w:top w:val="dashed" w:sz="2" w:space="0" w:color="FFFFFF"/>
                        <w:left w:val="dashed" w:sz="2" w:space="0" w:color="FFFFFF"/>
                        <w:bottom w:val="dashed" w:sz="2" w:space="0" w:color="FFFFFF"/>
                        <w:right w:val="dashed" w:sz="2" w:space="0" w:color="FFFFFF"/>
                      </w:divBdr>
                    </w:div>
                    <w:div w:id="958027934">
                      <w:marLeft w:val="0"/>
                      <w:marRight w:val="0"/>
                      <w:marTop w:val="0"/>
                      <w:marBottom w:val="0"/>
                      <w:divBdr>
                        <w:top w:val="dashed" w:sz="2" w:space="0" w:color="FFFFFF"/>
                        <w:left w:val="dashed" w:sz="2" w:space="0" w:color="FFFFFF"/>
                        <w:bottom w:val="dashed" w:sz="2" w:space="0" w:color="FFFFFF"/>
                        <w:right w:val="dashed" w:sz="2" w:space="0" w:color="FFFFFF"/>
                      </w:divBdr>
                      <w:divsChild>
                        <w:div w:id="6985525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8145860">
                      <w:marLeft w:val="0"/>
                      <w:marRight w:val="0"/>
                      <w:marTop w:val="0"/>
                      <w:marBottom w:val="0"/>
                      <w:divBdr>
                        <w:top w:val="dashed" w:sz="2" w:space="0" w:color="FFFFFF"/>
                        <w:left w:val="dashed" w:sz="2" w:space="0" w:color="FFFFFF"/>
                        <w:bottom w:val="dashed" w:sz="2" w:space="0" w:color="FFFFFF"/>
                        <w:right w:val="dashed" w:sz="2" w:space="0" w:color="FFFFFF"/>
                      </w:divBdr>
                    </w:div>
                    <w:div w:id="419984566">
                      <w:marLeft w:val="0"/>
                      <w:marRight w:val="0"/>
                      <w:marTop w:val="0"/>
                      <w:marBottom w:val="0"/>
                      <w:divBdr>
                        <w:top w:val="dashed" w:sz="2" w:space="0" w:color="FFFFFF"/>
                        <w:left w:val="dashed" w:sz="2" w:space="0" w:color="FFFFFF"/>
                        <w:bottom w:val="dashed" w:sz="2" w:space="0" w:color="FFFFFF"/>
                        <w:right w:val="dashed" w:sz="2" w:space="0" w:color="FFFFFF"/>
                      </w:divBdr>
                      <w:divsChild>
                        <w:div w:id="2047363395">
                          <w:marLeft w:val="0"/>
                          <w:marRight w:val="0"/>
                          <w:marTop w:val="0"/>
                          <w:marBottom w:val="0"/>
                          <w:divBdr>
                            <w:top w:val="dashed" w:sz="2" w:space="0" w:color="FFFFFF"/>
                            <w:left w:val="dashed" w:sz="2" w:space="0" w:color="FFFFFF"/>
                            <w:bottom w:val="dashed" w:sz="2" w:space="0" w:color="FFFFFF"/>
                            <w:right w:val="dashed" w:sz="2" w:space="0" w:color="FFFFFF"/>
                          </w:divBdr>
                        </w:div>
                        <w:div w:id="4949991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3933992">
                      <w:marLeft w:val="0"/>
                      <w:marRight w:val="0"/>
                      <w:marTop w:val="0"/>
                      <w:marBottom w:val="0"/>
                      <w:divBdr>
                        <w:top w:val="dashed" w:sz="2" w:space="0" w:color="FFFFFF"/>
                        <w:left w:val="dashed" w:sz="2" w:space="0" w:color="FFFFFF"/>
                        <w:bottom w:val="dashed" w:sz="2" w:space="0" w:color="FFFFFF"/>
                        <w:right w:val="dashed" w:sz="2" w:space="0" w:color="FFFFFF"/>
                      </w:divBdr>
                    </w:div>
                    <w:div w:id="1424373607">
                      <w:marLeft w:val="0"/>
                      <w:marRight w:val="0"/>
                      <w:marTop w:val="0"/>
                      <w:marBottom w:val="0"/>
                      <w:divBdr>
                        <w:top w:val="dashed" w:sz="2" w:space="0" w:color="FFFFFF"/>
                        <w:left w:val="dashed" w:sz="2" w:space="0" w:color="FFFFFF"/>
                        <w:bottom w:val="dashed" w:sz="2" w:space="0" w:color="FFFFFF"/>
                        <w:right w:val="dashed" w:sz="2" w:space="0" w:color="FFFFFF"/>
                      </w:divBdr>
                      <w:divsChild>
                        <w:div w:id="903638773">
                          <w:marLeft w:val="0"/>
                          <w:marRight w:val="0"/>
                          <w:marTop w:val="0"/>
                          <w:marBottom w:val="0"/>
                          <w:divBdr>
                            <w:top w:val="dashed" w:sz="2" w:space="0" w:color="FFFFFF"/>
                            <w:left w:val="dashed" w:sz="2" w:space="0" w:color="FFFFFF"/>
                            <w:bottom w:val="dashed" w:sz="2" w:space="0" w:color="FFFFFF"/>
                            <w:right w:val="dashed" w:sz="2" w:space="0" w:color="FFFFFF"/>
                          </w:divBdr>
                        </w:div>
                        <w:div w:id="1194419018">
                          <w:marLeft w:val="0"/>
                          <w:marRight w:val="0"/>
                          <w:marTop w:val="0"/>
                          <w:marBottom w:val="0"/>
                          <w:divBdr>
                            <w:top w:val="dashed" w:sz="2" w:space="0" w:color="FFFFFF"/>
                            <w:left w:val="dashed" w:sz="2" w:space="0" w:color="FFFFFF"/>
                            <w:bottom w:val="dashed" w:sz="2" w:space="0" w:color="FFFFFF"/>
                            <w:right w:val="dashed" w:sz="2" w:space="0" w:color="FFFFFF"/>
                          </w:divBdr>
                        </w:div>
                        <w:div w:id="10079024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127921">
                      <w:marLeft w:val="0"/>
                      <w:marRight w:val="0"/>
                      <w:marTop w:val="0"/>
                      <w:marBottom w:val="0"/>
                      <w:divBdr>
                        <w:top w:val="dashed" w:sz="2" w:space="0" w:color="FFFFFF"/>
                        <w:left w:val="dashed" w:sz="2" w:space="0" w:color="FFFFFF"/>
                        <w:bottom w:val="dashed" w:sz="2" w:space="0" w:color="FFFFFF"/>
                        <w:right w:val="dashed" w:sz="2" w:space="0" w:color="FFFFFF"/>
                      </w:divBdr>
                    </w:div>
                    <w:div w:id="620066544">
                      <w:marLeft w:val="0"/>
                      <w:marRight w:val="0"/>
                      <w:marTop w:val="0"/>
                      <w:marBottom w:val="0"/>
                      <w:divBdr>
                        <w:top w:val="dashed" w:sz="2" w:space="0" w:color="FFFFFF"/>
                        <w:left w:val="dashed" w:sz="2" w:space="0" w:color="FFFFFF"/>
                        <w:bottom w:val="dashed" w:sz="2" w:space="0" w:color="FFFFFF"/>
                        <w:right w:val="dashed" w:sz="2" w:space="0" w:color="FFFFFF"/>
                      </w:divBdr>
                      <w:divsChild>
                        <w:div w:id="332420881">
                          <w:marLeft w:val="0"/>
                          <w:marRight w:val="0"/>
                          <w:marTop w:val="0"/>
                          <w:marBottom w:val="0"/>
                          <w:divBdr>
                            <w:top w:val="dashed" w:sz="2" w:space="0" w:color="FFFFFF"/>
                            <w:left w:val="dashed" w:sz="2" w:space="0" w:color="FFFFFF"/>
                            <w:bottom w:val="dashed" w:sz="2" w:space="0" w:color="FFFFFF"/>
                            <w:right w:val="dashed" w:sz="2" w:space="0" w:color="FFFFFF"/>
                          </w:divBdr>
                        </w:div>
                        <w:div w:id="1528446651">
                          <w:marLeft w:val="0"/>
                          <w:marRight w:val="0"/>
                          <w:marTop w:val="0"/>
                          <w:marBottom w:val="0"/>
                          <w:divBdr>
                            <w:top w:val="dashed" w:sz="2" w:space="0" w:color="FFFFFF"/>
                            <w:left w:val="dashed" w:sz="2" w:space="0" w:color="FFFFFF"/>
                            <w:bottom w:val="dashed" w:sz="2" w:space="0" w:color="FFFFFF"/>
                            <w:right w:val="dashed" w:sz="2" w:space="0" w:color="FFFFFF"/>
                          </w:divBdr>
                        </w:div>
                        <w:div w:id="637685640">
                          <w:marLeft w:val="0"/>
                          <w:marRight w:val="0"/>
                          <w:marTop w:val="0"/>
                          <w:marBottom w:val="0"/>
                          <w:divBdr>
                            <w:top w:val="dashed" w:sz="2" w:space="0" w:color="FFFFFF"/>
                            <w:left w:val="dashed" w:sz="2" w:space="0" w:color="FFFFFF"/>
                            <w:bottom w:val="dashed" w:sz="2" w:space="0" w:color="FFFFFF"/>
                            <w:right w:val="dashed" w:sz="2" w:space="0" w:color="FFFFFF"/>
                          </w:divBdr>
                        </w:div>
                        <w:div w:id="1007249657">
                          <w:marLeft w:val="0"/>
                          <w:marRight w:val="0"/>
                          <w:marTop w:val="0"/>
                          <w:marBottom w:val="0"/>
                          <w:divBdr>
                            <w:top w:val="dashed" w:sz="2" w:space="0" w:color="FFFFFF"/>
                            <w:left w:val="dashed" w:sz="2" w:space="0" w:color="FFFFFF"/>
                            <w:bottom w:val="dashed" w:sz="2" w:space="0" w:color="FFFFFF"/>
                            <w:right w:val="dashed" w:sz="2" w:space="0" w:color="FFFFFF"/>
                          </w:divBdr>
                        </w:div>
                        <w:div w:id="995379688">
                          <w:marLeft w:val="0"/>
                          <w:marRight w:val="0"/>
                          <w:marTop w:val="0"/>
                          <w:marBottom w:val="0"/>
                          <w:divBdr>
                            <w:top w:val="dashed" w:sz="2" w:space="0" w:color="FFFFFF"/>
                            <w:left w:val="dashed" w:sz="2" w:space="0" w:color="FFFFFF"/>
                            <w:bottom w:val="dashed" w:sz="2" w:space="0" w:color="FFFFFF"/>
                            <w:right w:val="dashed" w:sz="2" w:space="0" w:color="FFFFFF"/>
                          </w:divBdr>
                        </w:div>
                        <w:div w:id="18025298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1545818">
                      <w:marLeft w:val="0"/>
                      <w:marRight w:val="0"/>
                      <w:marTop w:val="0"/>
                      <w:marBottom w:val="0"/>
                      <w:divBdr>
                        <w:top w:val="dashed" w:sz="2" w:space="0" w:color="FFFFFF"/>
                        <w:left w:val="dashed" w:sz="2" w:space="0" w:color="FFFFFF"/>
                        <w:bottom w:val="dashed" w:sz="2" w:space="0" w:color="FFFFFF"/>
                        <w:right w:val="dashed" w:sz="2" w:space="0" w:color="FFFFFF"/>
                      </w:divBdr>
                    </w:div>
                    <w:div w:id="330910162">
                      <w:marLeft w:val="0"/>
                      <w:marRight w:val="0"/>
                      <w:marTop w:val="0"/>
                      <w:marBottom w:val="0"/>
                      <w:divBdr>
                        <w:top w:val="dashed" w:sz="2" w:space="0" w:color="FFFFFF"/>
                        <w:left w:val="dashed" w:sz="2" w:space="0" w:color="FFFFFF"/>
                        <w:bottom w:val="dashed" w:sz="2" w:space="0" w:color="FFFFFF"/>
                        <w:right w:val="dashed" w:sz="2" w:space="0" w:color="FFFFFF"/>
                      </w:divBdr>
                      <w:divsChild>
                        <w:div w:id="56709965">
                          <w:marLeft w:val="0"/>
                          <w:marRight w:val="0"/>
                          <w:marTop w:val="0"/>
                          <w:marBottom w:val="0"/>
                          <w:divBdr>
                            <w:top w:val="dashed" w:sz="2" w:space="0" w:color="FFFFFF"/>
                            <w:left w:val="dashed" w:sz="2" w:space="0" w:color="FFFFFF"/>
                            <w:bottom w:val="dashed" w:sz="2" w:space="0" w:color="FFFFFF"/>
                            <w:right w:val="dashed" w:sz="2" w:space="0" w:color="FFFFFF"/>
                          </w:divBdr>
                        </w:div>
                        <w:div w:id="14990748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8193797">
                      <w:marLeft w:val="0"/>
                      <w:marRight w:val="0"/>
                      <w:marTop w:val="0"/>
                      <w:marBottom w:val="0"/>
                      <w:divBdr>
                        <w:top w:val="dashed" w:sz="2" w:space="0" w:color="FFFFFF"/>
                        <w:left w:val="dashed" w:sz="2" w:space="0" w:color="FFFFFF"/>
                        <w:bottom w:val="dashed" w:sz="2" w:space="0" w:color="FFFFFF"/>
                        <w:right w:val="dashed" w:sz="2" w:space="0" w:color="FFFFFF"/>
                      </w:divBdr>
                    </w:div>
                    <w:div w:id="726563807">
                      <w:marLeft w:val="0"/>
                      <w:marRight w:val="0"/>
                      <w:marTop w:val="0"/>
                      <w:marBottom w:val="0"/>
                      <w:divBdr>
                        <w:top w:val="dashed" w:sz="2" w:space="0" w:color="FFFFFF"/>
                        <w:left w:val="dashed" w:sz="2" w:space="0" w:color="FFFFFF"/>
                        <w:bottom w:val="dashed" w:sz="2" w:space="0" w:color="FFFFFF"/>
                        <w:right w:val="dashed" w:sz="2" w:space="0" w:color="FFFFFF"/>
                      </w:divBdr>
                      <w:divsChild>
                        <w:div w:id="10185089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8877290">
                      <w:marLeft w:val="0"/>
                      <w:marRight w:val="0"/>
                      <w:marTop w:val="0"/>
                      <w:marBottom w:val="0"/>
                      <w:divBdr>
                        <w:top w:val="dashed" w:sz="2" w:space="0" w:color="FFFFFF"/>
                        <w:left w:val="dashed" w:sz="2" w:space="0" w:color="FFFFFF"/>
                        <w:bottom w:val="dashed" w:sz="2" w:space="0" w:color="FFFFFF"/>
                        <w:right w:val="dashed" w:sz="2" w:space="0" w:color="FFFFFF"/>
                      </w:divBdr>
                    </w:div>
                    <w:div w:id="533467266">
                      <w:marLeft w:val="0"/>
                      <w:marRight w:val="0"/>
                      <w:marTop w:val="0"/>
                      <w:marBottom w:val="0"/>
                      <w:divBdr>
                        <w:top w:val="dashed" w:sz="2" w:space="0" w:color="FFFFFF"/>
                        <w:left w:val="dashed" w:sz="2" w:space="0" w:color="FFFFFF"/>
                        <w:bottom w:val="dashed" w:sz="2" w:space="0" w:color="FFFFFF"/>
                        <w:right w:val="dashed" w:sz="2" w:space="0" w:color="FFFFFF"/>
                      </w:divBdr>
                      <w:divsChild>
                        <w:div w:id="897132943">
                          <w:marLeft w:val="0"/>
                          <w:marRight w:val="0"/>
                          <w:marTop w:val="0"/>
                          <w:marBottom w:val="0"/>
                          <w:divBdr>
                            <w:top w:val="dashed" w:sz="2" w:space="0" w:color="FFFFFF"/>
                            <w:left w:val="dashed" w:sz="2" w:space="0" w:color="FFFFFF"/>
                            <w:bottom w:val="dashed" w:sz="2" w:space="0" w:color="FFFFFF"/>
                            <w:right w:val="dashed" w:sz="2" w:space="0" w:color="FFFFFF"/>
                          </w:divBdr>
                        </w:div>
                        <w:div w:id="1995991457">
                          <w:marLeft w:val="0"/>
                          <w:marRight w:val="0"/>
                          <w:marTop w:val="0"/>
                          <w:marBottom w:val="0"/>
                          <w:divBdr>
                            <w:top w:val="dashed" w:sz="2" w:space="0" w:color="FFFFFF"/>
                            <w:left w:val="dashed" w:sz="2" w:space="0" w:color="FFFFFF"/>
                            <w:bottom w:val="dashed" w:sz="2" w:space="0" w:color="FFFFFF"/>
                            <w:right w:val="dashed" w:sz="2" w:space="0" w:color="FFFFFF"/>
                          </w:divBdr>
                        </w:div>
                        <w:div w:id="1575509238">
                          <w:marLeft w:val="0"/>
                          <w:marRight w:val="0"/>
                          <w:marTop w:val="0"/>
                          <w:marBottom w:val="0"/>
                          <w:divBdr>
                            <w:top w:val="dashed" w:sz="2" w:space="0" w:color="FFFFFF"/>
                            <w:left w:val="dashed" w:sz="2" w:space="0" w:color="FFFFFF"/>
                            <w:bottom w:val="dashed" w:sz="2" w:space="0" w:color="FFFFFF"/>
                            <w:right w:val="dashed" w:sz="2" w:space="0" w:color="FFFFFF"/>
                          </w:divBdr>
                        </w:div>
                        <w:div w:id="2048800218">
                          <w:marLeft w:val="0"/>
                          <w:marRight w:val="0"/>
                          <w:marTop w:val="0"/>
                          <w:marBottom w:val="0"/>
                          <w:divBdr>
                            <w:top w:val="dashed" w:sz="2" w:space="0" w:color="FFFFFF"/>
                            <w:left w:val="dashed" w:sz="2" w:space="0" w:color="FFFFFF"/>
                            <w:bottom w:val="dashed" w:sz="2" w:space="0" w:color="FFFFFF"/>
                            <w:right w:val="dashed" w:sz="2" w:space="0" w:color="FFFFFF"/>
                          </w:divBdr>
                        </w:div>
                        <w:div w:id="207765411">
                          <w:marLeft w:val="0"/>
                          <w:marRight w:val="0"/>
                          <w:marTop w:val="0"/>
                          <w:marBottom w:val="0"/>
                          <w:divBdr>
                            <w:top w:val="dashed" w:sz="2" w:space="0" w:color="FFFFFF"/>
                            <w:left w:val="dashed" w:sz="2" w:space="0" w:color="FFFFFF"/>
                            <w:bottom w:val="dashed" w:sz="2" w:space="0" w:color="FFFFFF"/>
                            <w:right w:val="dashed" w:sz="2" w:space="0" w:color="FFFFFF"/>
                          </w:divBdr>
                        </w:div>
                        <w:div w:id="1995797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4259975">
                      <w:marLeft w:val="0"/>
                      <w:marRight w:val="0"/>
                      <w:marTop w:val="0"/>
                      <w:marBottom w:val="0"/>
                      <w:divBdr>
                        <w:top w:val="dashed" w:sz="2" w:space="0" w:color="FFFFFF"/>
                        <w:left w:val="dashed" w:sz="2" w:space="0" w:color="FFFFFF"/>
                        <w:bottom w:val="dashed" w:sz="2" w:space="0" w:color="FFFFFF"/>
                        <w:right w:val="dashed" w:sz="2" w:space="0" w:color="FFFFFF"/>
                      </w:divBdr>
                    </w:div>
                    <w:div w:id="380400046">
                      <w:marLeft w:val="0"/>
                      <w:marRight w:val="0"/>
                      <w:marTop w:val="0"/>
                      <w:marBottom w:val="0"/>
                      <w:divBdr>
                        <w:top w:val="dashed" w:sz="2" w:space="0" w:color="FFFFFF"/>
                        <w:left w:val="dashed" w:sz="2" w:space="0" w:color="FFFFFF"/>
                        <w:bottom w:val="dashed" w:sz="2" w:space="0" w:color="FFFFFF"/>
                        <w:right w:val="dashed" w:sz="2" w:space="0" w:color="FFFFFF"/>
                      </w:divBdr>
                      <w:divsChild>
                        <w:div w:id="1763840296">
                          <w:marLeft w:val="0"/>
                          <w:marRight w:val="0"/>
                          <w:marTop w:val="0"/>
                          <w:marBottom w:val="0"/>
                          <w:divBdr>
                            <w:top w:val="dashed" w:sz="2" w:space="0" w:color="FFFFFF"/>
                            <w:left w:val="dashed" w:sz="2" w:space="0" w:color="FFFFFF"/>
                            <w:bottom w:val="dashed" w:sz="2" w:space="0" w:color="FFFFFF"/>
                            <w:right w:val="dashed" w:sz="2" w:space="0" w:color="FFFFFF"/>
                          </w:divBdr>
                        </w:div>
                        <w:div w:id="762187036">
                          <w:marLeft w:val="0"/>
                          <w:marRight w:val="0"/>
                          <w:marTop w:val="0"/>
                          <w:marBottom w:val="0"/>
                          <w:divBdr>
                            <w:top w:val="dashed" w:sz="2" w:space="0" w:color="FFFFFF"/>
                            <w:left w:val="dashed" w:sz="2" w:space="0" w:color="FFFFFF"/>
                            <w:bottom w:val="dashed" w:sz="2" w:space="0" w:color="FFFFFF"/>
                            <w:right w:val="dashed" w:sz="2" w:space="0" w:color="FFFFFF"/>
                          </w:divBdr>
                        </w:div>
                        <w:div w:id="20025368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3537317">
                      <w:marLeft w:val="0"/>
                      <w:marRight w:val="0"/>
                      <w:marTop w:val="0"/>
                      <w:marBottom w:val="0"/>
                      <w:divBdr>
                        <w:top w:val="dashed" w:sz="2" w:space="0" w:color="FFFFFF"/>
                        <w:left w:val="dashed" w:sz="2" w:space="0" w:color="FFFFFF"/>
                        <w:bottom w:val="dashed" w:sz="2" w:space="0" w:color="FFFFFF"/>
                        <w:right w:val="dashed" w:sz="2" w:space="0" w:color="FFFFFF"/>
                      </w:divBdr>
                    </w:div>
                    <w:div w:id="1266887508">
                      <w:marLeft w:val="0"/>
                      <w:marRight w:val="0"/>
                      <w:marTop w:val="0"/>
                      <w:marBottom w:val="0"/>
                      <w:divBdr>
                        <w:top w:val="dashed" w:sz="2" w:space="0" w:color="FFFFFF"/>
                        <w:left w:val="dashed" w:sz="2" w:space="0" w:color="FFFFFF"/>
                        <w:bottom w:val="dashed" w:sz="2" w:space="0" w:color="FFFFFF"/>
                        <w:right w:val="dashed" w:sz="2" w:space="0" w:color="FFFFFF"/>
                      </w:divBdr>
                      <w:divsChild>
                        <w:div w:id="999894306">
                          <w:marLeft w:val="0"/>
                          <w:marRight w:val="0"/>
                          <w:marTop w:val="0"/>
                          <w:marBottom w:val="0"/>
                          <w:divBdr>
                            <w:top w:val="dashed" w:sz="2" w:space="0" w:color="FFFFFF"/>
                            <w:left w:val="dashed" w:sz="2" w:space="0" w:color="FFFFFF"/>
                            <w:bottom w:val="dashed" w:sz="2" w:space="0" w:color="FFFFFF"/>
                            <w:right w:val="dashed" w:sz="2" w:space="0" w:color="FFFFFF"/>
                          </w:divBdr>
                        </w:div>
                        <w:div w:id="21392272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8122912">
                      <w:marLeft w:val="0"/>
                      <w:marRight w:val="0"/>
                      <w:marTop w:val="0"/>
                      <w:marBottom w:val="0"/>
                      <w:divBdr>
                        <w:top w:val="dashed" w:sz="2" w:space="0" w:color="FFFFFF"/>
                        <w:left w:val="dashed" w:sz="2" w:space="0" w:color="FFFFFF"/>
                        <w:bottom w:val="dashed" w:sz="2" w:space="0" w:color="FFFFFF"/>
                        <w:right w:val="dashed" w:sz="2" w:space="0" w:color="FFFFFF"/>
                      </w:divBdr>
                    </w:div>
                    <w:div w:id="500893408">
                      <w:marLeft w:val="0"/>
                      <w:marRight w:val="0"/>
                      <w:marTop w:val="0"/>
                      <w:marBottom w:val="0"/>
                      <w:divBdr>
                        <w:top w:val="dashed" w:sz="2" w:space="0" w:color="FFFFFF"/>
                        <w:left w:val="dashed" w:sz="2" w:space="0" w:color="FFFFFF"/>
                        <w:bottom w:val="dashed" w:sz="2" w:space="0" w:color="FFFFFF"/>
                        <w:right w:val="dashed" w:sz="2" w:space="0" w:color="FFFFFF"/>
                      </w:divBdr>
                      <w:divsChild>
                        <w:div w:id="1109543523">
                          <w:marLeft w:val="0"/>
                          <w:marRight w:val="0"/>
                          <w:marTop w:val="0"/>
                          <w:marBottom w:val="0"/>
                          <w:divBdr>
                            <w:top w:val="dashed" w:sz="2" w:space="0" w:color="FFFFFF"/>
                            <w:left w:val="dashed" w:sz="2" w:space="0" w:color="FFFFFF"/>
                            <w:bottom w:val="dashed" w:sz="2" w:space="0" w:color="FFFFFF"/>
                            <w:right w:val="dashed" w:sz="2" w:space="0" w:color="FFFFFF"/>
                          </w:divBdr>
                        </w:div>
                        <w:div w:id="15044662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4296500">
                      <w:marLeft w:val="0"/>
                      <w:marRight w:val="0"/>
                      <w:marTop w:val="0"/>
                      <w:marBottom w:val="0"/>
                      <w:divBdr>
                        <w:top w:val="dashed" w:sz="2" w:space="0" w:color="FFFFFF"/>
                        <w:left w:val="dashed" w:sz="2" w:space="0" w:color="FFFFFF"/>
                        <w:bottom w:val="dashed" w:sz="2" w:space="0" w:color="FFFFFF"/>
                        <w:right w:val="dashed" w:sz="2" w:space="0" w:color="FFFFFF"/>
                      </w:divBdr>
                    </w:div>
                    <w:div w:id="1242250486">
                      <w:marLeft w:val="0"/>
                      <w:marRight w:val="0"/>
                      <w:marTop w:val="0"/>
                      <w:marBottom w:val="0"/>
                      <w:divBdr>
                        <w:top w:val="dashed" w:sz="2" w:space="0" w:color="FFFFFF"/>
                        <w:left w:val="dashed" w:sz="2" w:space="0" w:color="FFFFFF"/>
                        <w:bottom w:val="dashed" w:sz="2" w:space="0" w:color="FFFFFF"/>
                        <w:right w:val="dashed" w:sz="2" w:space="0" w:color="FFFFFF"/>
                      </w:divBdr>
                      <w:divsChild>
                        <w:div w:id="226918137">
                          <w:marLeft w:val="0"/>
                          <w:marRight w:val="0"/>
                          <w:marTop w:val="0"/>
                          <w:marBottom w:val="0"/>
                          <w:divBdr>
                            <w:top w:val="dashed" w:sz="2" w:space="0" w:color="FFFFFF"/>
                            <w:left w:val="dashed" w:sz="2" w:space="0" w:color="FFFFFF"/>
                            <w:bottom w:val="dashed" w:sz="2" w:space="0" w:color="FFFFFF"/>
                            <w:right w:val="dashed" w:sz="2" w:space="0" w:color="FFFFFF"/>
                          </w:divBdr>
                        </w:div>
                        <w:div w:id="85866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6078577">
                      <w:marLeft w:val="0"/>
                      <w:marRight w:val="0"/>
                      <w:marTop w:val="0"/>
                      <w:marBottom w:val="0"/>
                      <w:divBdr>
                        <w:top w:val="dashed" w:sz="2" w:space="0" w:color="FFFFFF"/>
                        <w:left w:val="dashed" w:sz="2" w:space="0" w:color="FFFFFF"/>
                        <w:bottom w:val="dashed" w:sz="2" w:space="0" w:color="FFFFFF"/>
                        <w:right w:val="dashed" w:sz="2" w:space="0" w:color="FFFFFF"/>
                      </w:divBdr>
                    </w:div>
                    <w:div w:id="1289163626">
                      <w:marLeft w:val="0"/>
                      <w:marRight w:val="0"/>
                      <w:marTop w:val="0"/>
                      <w:marBottom w:val="0"/>
                      <w:divBdr>
                        <w:top w:val="dashed" w:sz="2" w:space="0" w:color="FFFFFF"/>
                        <w:left w:val="dashed" w:sz="2" w:space="0" w:color="FFFFFF"/>
                        <w:bottom w:val="dashed" w:sz="2" w:space="0" w:color="FFFFFF"/>
                        <w:right w:val="dashed" w:sz="2" w:space="0" w:color="FFFFFF"/>
                      </w:divBdr>
                      <w:divsChild>
                        <w:div w:id="2051681808">
                          <w:marLeft w:val="0"/>
                          <w:marRight w:val="0"/>
                          <w:marTop w:val="0"/>
                          <w:marBottom w:val="0"/>
                          <w:divBdr>
                            <w:top w:val="dashed" w:sz="2" w:space="0" w:color="FFFFFF"/>
                            <w:left w:val="dashed" w:sz="2" w:space="0" w:color="FFFFFF"/>
                            <w:bottom w:val="dashed" w:sz="2" w:space="0" w:color="FFFFFF"/>
                            <w:right w:val="dashed" w:sz="2" w:space="0" w:color="FFFFFF"/>
                          </w:divBdr>
                        </w:div>
                        <w:div w:id="709066498">
                          <w:marLeft w:val="0"/>
                          <w:marRight w:val="0"/>
                          <w:marTop w:val="0"/>
                          <w:marBottom w:val="0"/>
                          <w:divBdr>
                            <w:top w:val="dashed" w:sz="2" w:space="0" w:color="FFFFFF"/>
                            <w:left w:val="dashed" w:sz="2" w:space="0" w:color="FFFFFF"/>
                            <w:bottom w:val="dashed" w:sz="2" w:space="0" w:color="FFFFFF"/>
                            <w:right w:val="dashed" w:sz="2" w:space="0" w:color="FFFFFF"/>
                          </w:divBdr>
                        </w:div>
                        <w:div w:id="252394211">
                          <w:marLeft w:val="0"/>
                          <w:marRight w:val="0"/>
                          <w:marTop w:val="0"/>
                          <w:marBottom w:val="0"/>
                          <w:divBdr>
                            <w:top w:val="dashed" w:sz="2" w:space="0" w:color="FFFFFF"/>
                            <w:left w:val="dashed" w:sz="2" w:space="0" w:color="FFFFFF"/>
                            <w:bottom w:val="dashed" w:sz="2" w:space="0" w:color="FFFFFF"/>
                            <w:right w:val="dashed" w:sz="2" w:space="0" w:color="FFFFFF"/>
                          </w:divBdr>
                        </w:div>
                        <w:div w:id="681780519">
                          <w:marLeft w:val="0"/>
                          <w:marRight w:val="0"/>
                          <w:marTop w:val="0"/>
                          <w:marBottom w:val="0"/>
                          <w:divBdr>
                            <w:top w:val="dashed" w:sz="2" w:space="0" w:color="FFFFFF"/>
                            <w:left w:val="dashed" w:sz="2" w:space="0" w:color="FFFFFF"/>
                            <w:bottom w:val="dashed" w:sz="2" w:space="0" w:color="FFFFFF"/>
                            <w:right w:val="dashed" w:sz="2" w:space="0" w:color="FFFFFF"/>
                          </w:divBdr>
                        </w:div>
                        <w:div w:id="1832872539">
                          <w:marLeft w:val="0"/>
                          <w:marRight w:val="0"/>
                          <w:marTop w:val="0"/>
                          <w:marBottom w:val="0"/>
                          <w:divBdr>
                            <w:top w:val="dashed" w:sz="2" w:space="0" w:color="FFFFFF"/>
                            <w:left w:val="dashed" w:sz="2" w:space="0" w:color="FFFFFF"/>
                            <w:bottom w:val="dashed" w:sz="2" w:space="0" w:color="FFFFFF"/>
                            <w:right w:val="dashed" w:sz="2" w:space="0" w:color="FFFFFF"/>
                          </w:divBdr>
                        </w:div>
                        <w:div w:id="972321536">
                          <w:marLeft w:val="0"/>
                          <w:marRight w:val="0"/>
                          <w:marTop w:val="0"/>
                          <w:marBottom w:val="0"/>
                          <w:divBdr>
                            <w:top w:val="dashed" w:sz="2" w:space="0" w:color="FFFFFF"/>
                            <w:left w:val="dashed" w:sz="2" w:space="0" w:color="FFFFFF"/>
                            <w:bottom w:val="dashed" w:sz="2" w:space="0" w:color="FFFFFF"/>
                            <w:right w:val="dashed" w:sz="2" w:space="0" w:color="FFFFFF"/>
                          </w:divBdr>
                        </w:div>
                        <w:div w:id="2100439448">
                          <w:marLeft w:val="0"/>
                          <w:marRight w:val="0"/>
                          <w:marTop w:val="0"/>
                          <w:marBottom w:val="0"/>
                          <w:divBdr>
                            <w:top w:val="dashed" w:sz="2" w:space="0" w:color="FFFFFF"/>
                            <w:left w:val="dashed" w:sz="2" w:space="0" w:color="FFFFFF"/>
                            <w:bottom w:val="dashed" w:sz="2" w:space="0" w:color="FFFFFF"/>
                            <w:right w:val="dashed" w:sz="2" w:space="0" w:color="FFFFFF"/>
                          </w:divBdr>
                        </w:div>
                        <w:div w:id="809593548">
                          <w:marLeft w:val="0"/>
                          <w:marRight w:val="0"/>
                          <w:marTop w:val="0"/>
                          <w:marBottom w:val="0"/>
                          <w:divBdr>
                            <w:top w:val="dashed" w:sz="2" w:space="0" w:color="FFFFFF"/>
                            <w:left w:val="dashed" w:sz="2" w:space="0" w:color="FFFFFF"/>
                            <w:bottom w:val="dashed" w:sz="2" w:space="0" w:color="FFFFFF"/>
                            <w:right w:val="dashed" w:sz="2" w:space="0" w:color="FFFFFF"/>
                          </w:divBdr>
                        </w:div>
                        <w:div w:id="882326666">
                          <w:marLeft w:val="0"/>
                          <w:marRight w:val="0"/>
                          <w:marTop w:val="0"/>
                          <w:marBottom w:val="0"/>
                          <w:divBdr>
                            <w:top w:val="dashed" w:sz="2" w:space="0" w:color="FFFFFF"/>
                            <w:left w:val="dashed" w:sz="2" w:space="0" w:color="FFFFFF"/>
                            <w:bottom w:val="dashed" w:sz="2" w:space="0" w:color="FFFFFF"/>
                            <w:right w:val="dashed" w:sz="2" w:space="0" w:color="FFFFFF"/>
                          </w:divBdr>
                        </w:div>
                        <w:div w:id="639461906">
                          <w:marLeft w:val="0"/>
                          <w:marRight w:val="0"/>
                          <w:marTop w:val="0"/>
                          <w:marBottom w:val="0"/>
                          <w:divBdr>
                            <w:top w:val="dashed" w:sz="2" w:space="0" w:color="FFFFFF"/>
                            <w:left w:val="dashed" w:sz="2" w:space="0" w:color="FFFFFF"/>
                            <w:bottom w:val="dashed" w:sz="2" w:space="0" w:color="FFFFFF"/>
                            <w:right w:val="dashed" w:sz="2" w:space="0" w:color="FFFFFF"/>
                          </w:divBdr>
                        </w:div>
                        <w:div w:id="17874318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5999558">
                      <w:marLeft w:val="0"/>
                      <w:marRight w:val="0"/>
                      <w:marTop w:val="0"/>
                      <w:marBottom w:val="0"/>
                      <w:divBdr>
                        <w:top w:val="dashed" w:sz="2" w:space="0" w:color="FFFFFF"/>
                        <w:left w:val="dashed" w:sz="2" w:space="0" w:color="FFFFFF"/>
                        <w:bottom w:val="dashed" w:sz="2" w:space="0" w:color="FFFFFF"/>
                        <w:right w:val="dashed" w:sz="2" w:space="0" w:color="FFFFFF"/>
                      </w:divBdr>
                    </w:div>
                    <w:div w:id="1642004744">
                      <w:marLeft w:val="0"/>
                      <w:marRight w:val="0"/>
                      <w:marTop w:val="0"/>
                      <w:marBottom w:val="0"/>
                      <w:divBdr>
                        <w:top w:val="dashed" w:sz="2" w:space="0" w:color="FFFFFF"/>
                        <w:left w:val="dashed" w:sz="2" w:space="0" w:color="FFFFFF"/>
                        <w:bottom w:val="dashed" w:sz="2" w:space="0" w:color="FFFFFF"/>
                        <w:right w:val="dashed" w:sz="2" w:space="0" w:color="FFFFFF"/>
                      </w:divBdr>
                    </w:div>
                    <w:div w:id="1861509519">
                      <w:marLeft w:val="0"/>
                      <w:marRight w:val="0"/>
                      <w:marTop w:val="0"/>
                      <w:marBottom w:val="0"/>
                      <w:divBdr>
                        <w:top w:val="dashed" w:sz="2" w:space="0" w:color="FFFFFF"/>
                        <w:left w:val="dashed" w:sz="2" w:space="0" w:color="FFFFFF"/>
                        <w:bottom w:val="dashed" w:sz="2" w:space="0" w:color="FFFFFF"/>
                        <w:right w:val="dashed" w:sz="2" w:space="0" w:color="FFFFFF"/>
                      </w:divBdr>
                      <w:divsChild>
                        <w:div w:id="100301154">
                          <w:marLeft w:val="0"/>
                          <w:marRight w:val="0"/>
                          <w:marTop w:val="0"/>
                          <w:marBottom w:val="0"/>
                          <w:divBdr>
                            <w:top w:val="dashed" w:sz="2" w:space="0" w:color="FFFFFF"/>
                            <w:left w:val="dashed" w:sz="2" w:space="0" w:color="FFFFFF"/>
                            <w:bottom w:val="dashed" w:sz="2" w:space="0" w:color="FFFFFF"/>
                            <w:right w:val="dashed" w:sz="2" w:space="0" w:color="FFFFFF"/>
                          </w:divBdr>
                        </w:div>
                        <w:div w:id="15329534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7425403">
                      <w:marLeft w:val="0"/>
                      <w:marRight w:val="0"/>
                      <w:marTop w:val="0"/>
                      <w:marBottom w:val="0"/>
                      <w:divBdr>
                        <w:top w:val="dashed" w:sz="2" w:space="0" w:color="FFFFFF"/>
                        <w:left w:val="dashed" w:sz="2" w:space="0" w:color="FFFFFF"/>
                        <w:bottom w:val="dashed" w:sz="2" w:space="0" w:color="FFFFFF"/>
                        <w:right w:val="dashed" w:sz="2" w:space="0" w:color="FFFFFF"/>
                      </w:divBdr>
                    </w:div>
                    <w:div w:id="513570936">
                      <w:marLeft w:val="0"/>
                      <w:marRight w:val="0"/>
                      <w:marTop w:val="0"/>
                      <w:marBottom w:val="0"/>
                      <w:divBdr>
                        <w:top w:val="dashed" w:sz="2" w:space="0" w:color="FFFFFF"/>
                        <w:left w:val="dashed" w:sz="2" w:space="0" w:color="FFFFFF"/>
                        <w:bottom w:val="dashed" w:sz="2" w:space="0" w:color="FFFFFF"/>
                        <w:right w:val="dashed" w:sz="2" w:space="0" w:color="FFFFFF"/>
                      </w:divBdr>
                      <w:divsChild>
                        <w:div w:id="1768960301">
                          <w:marLeft w:val="0"/>
                          <w:marRight w:val="0"/>
                          <w:marTop w:val="0"/>
                          <w:marBottom w:val="0"/>
                          <w:divBdr>
                            <w:top w:val="dashed" w:sz="2" w:space="0" w:color="FFFFFF"/>
                            <w:left w:val="dashed" w:sz="2" w:space="0" w:color="FFFFFF"/>
                            <w:bottom w:val="dashed" w:sz="2" w:space="0" w:color="FFFFFF"/>
                            <w:right w:val="dashed" w:sz="2" w:space="0" w:color="FFFFFF"/>
                          </w:divBdr>
                        </w:div>
                        <w:div w:id="8428644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3987257">
                      <w:marLeft w:val="0"/>
                      <w:marRight w:val="0"/>
                      <w:marTop w:val="0"/>
                      <w:marBottom w:val="0"/>
                      <w:divBdr>
                        <w:top w:val="dashed" w:sz="2" w:space="0" w:color="FFFFFF"/>
                        <w:left w:val="dashed" w:sz="2" w:space="0" w:color="FFFFFF"/>
                        <w:bottom w:val="dashed" w:sz="2" w:space="0" w:color="FFFFFF"/>
                        <w:right w:val="dashed" w:sz="2" w:space="0" w:color="FFFFFF"/>
                      </w:divBdr>
                    </w:div>
                    <w:div w:id="2078160281">
                      <w:marLeft w:val="0"/>
                      <w:marRight w:val="0"/>
                      <w:marTop w:val="0"/>
                      <w:marBottom w:val="0"/>
                      <w:divBdr>
                        <w:top w:val="dashed" w:sz="2" w:space="0" w:color="FFFFFF"/>
                        <w:left w:val="dashed" w:sz="2" w:space="0" w:color="FFFFFF"/>
                        <w:bottom w:val="dashed" w:sz="2" w:space="0" w:color="FFFFFF"/>
                        <w:right w:val="dashed" w:sz="2" w:space="0" w:color="FFFFFF"/>
                      </w:divBdr>
                      <w:divsChild>
                        <w:div w:id="1563637918">
                          <w:marLeft w:val="0"/>
                          <w:marRight w:val="0"/>
                          <w:marTop w:val="0"/>
                          <w:marBottom w:val="0"/>
                          <w:divBdr>
                            <w:top w:val="dashed" w:sz="2" w:space="0" w:color="FFFFFF"/>
                            <w:left w:val="dashed" w:sz="2" w:space="0" w:color="FFFFFF"/>
                            <w:bottom w:val="dashed" w:sz="2" w:space="0" w:color="FFFFFF"/>
                            <w:right w:val="dashed" w:sz="2" w:space="0" w:color="FFFFFF"/>
                          </w:divBdr>
                        </w:div>
                        <w:div w:id="2579516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81342386">
                  <w:marLeft w:val="0"/>
                  <w:marRight w:val="0"/>
                  <w:marTop w:val="0"/>
                  <w:marBottom w:val="0"/>
                  <w:divBdr>
                    <w:top w:val="dashed" w:sz="2" w:space="0" w:color="FFFFFF"/>
                    <w:left w:val="dashed" w:sz="2" w:space="0" w:color="FFFFFF"/>
                    <w:bottom w:val="dashed" w:sz="2" w:space="0" w:color="FFFFFF"/>
                    <w:right w:val="dashed" w:sz="2" w:space="0" w:color="FFFFFF"/>
                  </w:divBdr>
                </w:div>
                <w:div w:id="1213423891">
                  <w:marLeft w:val="0"/>
                  <w:marRight w:val="0"/>
                  <w:marTop w:val="0"/>
                  <w:marBottom w:val="0"/>
                  <w:divBdr>
                    <w:top w:val="dashed" w:sz="2" w:space="0" w:color="FFFFFF"/>
                    <w:left w:val="dashed" w:sz="2" w:space="0" w:color="FFFFFF"/>
                    <w:bottom w:val="dashed" w:sz="2" w:space="0" w:color="FFFFFF"/>
                    <w:right w:val="dashed" w:sz="2" w:space="0" w:color="FFFFFF"/>
                  </w:divBdr>
                </w:div>
                <w:div w:id="9830425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file:///C:\Users\testoem\sintact%204.0\cache\Legislatie\temp269382\12007655.htm" TargetMode="External"/><Relationship Id="rId18" Type="http://schemas.openxmlformats.org/officeDocument/2006/relationships/hyperlink" Target="file:///C:\Users\testoem\sintact%204.0\cache\Legislatie\temp269382\12012012.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Users\testoem\sintact%204.0\cache\Legislatie\temp269382\00078665.htm" TargetMode="External"/><Relationship Id="rId12" Type="http://schemas.openxmlformats.org/officeDocument/2006/relationships/hyperlink" Target="file:///C:\Users\testoem\sintact%204.0\cache\Legislatie\temp269382\12007654.htm" TargetMode="External"/><Relationship Id="rId17" Type="http://schemas.openxmlformats.org/officeDocument/2006/relationships/hyperlink" Target="file:///C:\Users\testoem\sintact%204.0\cache\Legislatie\temp269382\12014103.htm" TargetMode="External"/><Relationship Id="rId2" Type="http://schemas.microsoft.com/office/2007/relationships/stylesWithEffects" Target="stylesWithEffects.xml"/><Relationship Id="rId16" Type="http://schemas.openxmlformats.org/officeDocument/2006/relationships/hyperlink" Target="file:///C:\Users\testoem\sintact%204.0\cache\Legislatie\temp269382\12014103.htm" TargetMode="External"/><Relationship Id="rId20" Type="http://schemas.openxmlformats.org/officeDocument/2006/relationships/hyperlink" Target="file:///C:\Users\testoem\sintact%204.0\cache\Legislatie\temp269382\00078665.htm"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file:///C:\Users\testoem\sintact%204.0\cache\Legislatie\temp269382\12007652.htm" TargetMode="External"/><Relationship Id="rId5" Type="http://schemas.openxmlformats.org/officeDocument/2006/relationships/hyperlink" Target="file:///C:\Users\testoem\sintact%204.0\cache\Legislatie\temp269382\00146497.HTML" TargetMode="External"/><Relationship Id="rId15" Type="http://schemas.openxmlformats.org/officeDocument/2006/relationships/hyperlink" Target="file:///C:\Users\testoem\sintact%204.0\cache\Legislatie\temp269382\12012012.htm" TargetMode="External"/><Relationship Id="rId10" Type="http://schemas.openxmlformats.org/officeDocument/2006/relationships/hyperlink" Target="file:///C:\Users\testoem\sintact%204.0\cache\Legislatie\temp269382\12012012.htm" TargetMode="External"/><Relationship Id="rId19" Type="http://schemas.openxmlformats.org/officeDocument/2006/relationships/hyperlink" Target="file:///C:\Users\testoem\sintact%204.0\cache\Legislatie\temp269382\00068397.htm" TargetMode="External"/><Relationship Id="rId4" Type="http://schemas.openxmlformats.org/officeDocument/2006/relationships/webSettings" Target="webSettings.xml"/><Relationship Id="rId9" Type="http://schemas.openxmlformats.org/officeDocument/2006/relationships/hyperlink" Target="file:///C:\Users\testoem\sintact%204.0\cache\Legislatie\temp269382\00151586.htm" TargetMode="External"/><Relationship Id="rId14" Type="http://schemas.openxmlformats.org/officeDocument/2006/relationships/hyperlink" Target="file:///C:\Users\testoem\sintact%204.0\cache\Legislatie\temp269382\12007634.htm" TargetMode="External"/><Relationship Id="rId22"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3371</Words>
  <Characters>19554</Characters>
  <Application>Microsoft Office Word</Application>
  <DocSecurity>0</DocSecurity>
  <Lines>162</Lines>
  <Paragraphs>45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augustin.molnar</dc:creator>
  <cp:lastModifiedBy>augustin.molnar</cp:lastModifiedBy>
  <cp:revision>2</cp:revision>
  <dcterms:created xsi:type="dcterms:W3CDTF">2017-12-08T08:24:00Z</dcterms:created>
  <dcterms:modified xsi:type="dcterms:W3CDTF">2017-12-08T08:24:00Z</dcterms:modified>
</cp:coreProperties>
</file>